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B6BA" w14:textId="6AF1ACA2" w:rsidR="002756C0" w:rsidRDefault="002756C0" w:rsidP="00786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ANT231</w:t>
      </w:r>
      <w:r w:rsidR="00D12473">
        <w:rPr>
          <w:rFonts w:ascii="Times New Roman" w:hAnsi="Times New Roman" w:cs="Times New Roman"/>
          <w:b/>
          <w:bCs/>
          <w:sz w:val="24"/>
          <w:szCs w:val="24"/>
        </w:rPr>
        <w:t>/ ENT231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72B6" w:rsidRPr="008E3FB4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323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B6" w:rsidRPr="008E3FB4">
        <w:rPr>
          <w:rFonts w:ascii="Times New Roman" w:hAnsi="Times New Roman" w:cs="Times New Roman"/>
          <w:b/>
          <w:bCs/>
          <w:sz w:val="24"/>
          <w:szCs w:val="24"/>
        </w:rPr>
        <w:t>ANTHROPOLOGY</w:t>
      </w:r>
    </w:p>
    <w:p w14:paraId="2E0C1385" w14:textId="77777777" w:rsidR="002756C0" w:rsidRDefault="002756C0" w:rsidP="00275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Tuesdays &amp; Thursdays </w:t>
      </w:r>
    </w:p>
    <w:p w14:paraId="7D9C8596" w14:textId="4D36B636" w:rsidR="002756C0" w:rsidRPr="002756C0" w:rsidRDefault="002756C0" w:rsidP="00275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>3:00PM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56C0">
        <w:rPr>
          <w:rFonts w:ascii="Times New Roman" w:hAnsi="Times New Roman" w:cs="Times New Roman"/>
          <w:sz w:val="24"/>
          <w:szCs w:val="24"/>
        </w:rPr>
        <w:t>4:20PM</w:t>
      </w:r>
    </w:p>
    <w:p w14:paraId="77B3FA86" w14:textId="77777777" w:rsidR="002756C0" w:rsidRDefault="002756C0" w:rsidP="0027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A279" w14:textId="4E9EE71B" w:rsidR="002756C0" w:rsidRDefault="002756C0" w:rsidP="00275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Instructor: Dr. Christina T. Collins </w:t>
      </w:r>
    </w:p>
    <w:p w14:paraId="4114DD89" w14:textId="79EAC691" w:rsidR="002756C0" w:rsidRDefault="002756C0" w:rsidP="00275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A92723">
          <w:rPr>
            <w:rStyle w:val="Hyperlink"/>
            <w:rFonts w:ascii="Times New Roman" w:hAnsi="Times New Roman" w:cs="Times New Roman"/>
            <w:sz w:val="24"/>
            <w:szCs w:val="24"/>
          </w:rPr>
          <w:t>ctc3@princeton.edu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097B8" w14:textId="1DDB46EE" w:rsidR="00492591" w:rsidRDefault="00492591" w:rsidP="00275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123 Aaron Burr Hall</w:t>
      </w:r>
    </w:p>
    <w:p w14:paraId="003CD349" w14:textId="3FE98A91" w:rsidR="00492591" w:rsidRDefault="00492591" w:rsidP="00275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Hours: Thursday 12:30PM- 2:30PM</w:t>
      </w:r>
    </w:p>
    <w:p w14:paraId="7442BBC2" w14:textId="3F2A055A" w:rsidR="002756C0" w:rsidRDefault="002756C0" w:rsidP="0027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E8E50" w14:textId="648C538F" w:rsidR="00540ABC" w:rsidRPr="00540ABC" w:rsidRDefault="00A20A43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F73">
        <w:rPr>
          <w:rFonts w:ascii="Times New Roman" w:hAnsi="Times New Roman" w:cs="Times New Roman"/>
          <w:b/>
          <w:bCs/>
          <w:sz w:val="24"/>
          <w:szCs w:val="24"/>
        </w:rPr>
        <w:t xml:space="preserve">Course Description: </w:t>
      </w:r>
    </w:p>
    <w:p w14:paraId="278B344C" w14:textId="48A0CAC3" w:rsidR="00A20A43" w:rsidRDefault="00540ABC" w:rsidP="00A2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Anthropology provides creative insights and solutions </w:t>
      </w:r>
      <w:r w:rsidR="004E55D3">
        <w:rPr>
          <w:rFonts w:ascii="Times New Roman" w:hAnsi="Times New Roman" w:cs="Times New Roman"/>
          <w:sz w:val="24"/>
          <w:szCs w:val="24"/>
        </w:rPr>
        <w:t xml:space="preserve">for </w:t>
      </w:r>
      <w:r w:rsidR="002608F0">
        <w:rPr>
          <w:rFonts w:ascii="Times New Roman" w:hAnsi="Times New Roman" w:cs="Times New Roman"/>
          <w:sz w:val="24"/>
          <w:szCs w:val="24"/>
        </w:rPr>
        <w:t>tackl</w:t>
      </w:r>
      <w:r w:rsidR="0009438E">
        <w:rPr>
          <w:rFonts w:ascii="Times New Roman" w:hAnsi="Times New Roman" w:cs="Times New Roman"/>
          <w:sz w:val="24"/>
          <w:szCs w:val="24"/>
        </w:rPr>
        <w:t>ing</w:t>
      </w:r>
      <w:r w:rsidR="002608F0">
        <w:rPr>
          <w:rFonts w:ascii="Times New Roman" w:hAnsi="Times New Roman" w:cs="Times New Roman"/>
          <w:sz w:val="24"/>
          <w:szCs w:val="24"/>
        </w:rPr>
        <w:t xml:space="preserve"> </w:t>
      </w:r>
      <w:r w:rsidR="0000748C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BB6">
        <w:rPr>
          <w:rFonts w:ascii="Times New Roman" w:hAnsi="Times New Roman" w:cs="Times New Roman"/>
          <w:sz w:val="24"/>
          <w:szCs w:val="24"/>
        </w:rPr>
        <w:t xml:space="preserve">problems often overlooked by more data-driven approaches. </w:t>
      </w:r>
      <w:r w:rsidR="00A20A43">
        <w:rPr>
          <w:rFonts w:ascii="Times New Roman" w:hAnsi="Times New Roman" w:cs="Times New Roman"/>
          <w:sz w:val="24"/>
          <w:szCs w:val="24"/>
        </w:rPr>
        <w:t xml:space="preserve">From the practical (e.g. how to design a user-friendly digital platform) to the ethical (e.g. what </w:t>
      </w:r>
      <w:r w:rsidR="00672BCD">
        <w:rPr>
          <w:rFonts w:ascii="Times New Roman" w:hAnsi="Times New Roman" w:cs="Times New Roman"/>
          <w:sz w:val="24"/>
          <w:szCs w:val="24"/>
        </w:rPr>
        <w:t>are the</w:t>
      </w:r>
      <w:r w:rsidR="00A20A43">
        <w:rPr>
          <w:rFonts w:ascii="Times New Roman" w:hAnsi="Times New Roman" w:cs="Times New Roman"/>
          <w:sz w:val="24"/>
          <w:szCs w:val="24"/>
        </w:rPr>
        <w:t xml:space="preserve"> responsibilit</w:t>
      </w:r>
      <w:r w:rsidR="00723573">
        <w:rPr>
          <w:rFonts w:ascii="Times New Roman" w:hAnsi="Times New Roman" w:cs="Times New Roman"/>
          <w:sz w:val="24"/>
          <w:szCs w:val="24"/>
        </w:rPr>
        <w:t xml:space="preserve">ies </w:t>
      </w:r>
      <w:r w:rsidR="00A20A43">
        <w:rPr>
          <w:rFonts w:ascii="Times New Roman" w:hAnsi="Times New Roman" w:cs="Times New Roman"/>
          <w:sz w:val="24"/>
          <w:szCs w:val="24"/>
        </w:rPr>
        <w:t xml:space="preserve">of </w:t>
      </w:r>
      <w:r w:rsidR="00AB09AF">
        <w:rPr>
          <w:rFonts w:ascii="Times New Roman" w:hAnsi="Times New Roman" w:cs="Times New Roman"/>
          <w:sz w:val="24"/>
          <w:szCs w:val="24"/>
        </w:rPr>
        <w:t xml:space="preserve">a </w:t>
      </w:r>
      <w:r w:rsidR="00846AF4">
        <w:rPr>
          <w:rFonts w:ascii="Times New Roman" w:hAnsi="Times New Roman" w:cs="Times New Roman"/>
          <w:sz w:val="24"/>
          <w:szCs w:val="24"/>
        </w:rPr>
        <w:t xml:space="preserve">corporation </w:t>
      </w:r>
      <w:r w:rsidR="00A20A43">
        <w:rPr>
          <w:rFonts w:ascii="Times New Roman" w:hAnsi="Times New Roman" w:cs="Times New Roman"/>
          <w:sz w:val="24"/>
          <w:szCs w:val="24"/>
        </w:rPr>
        <w:t>to society), t</w:t>
      </w:r>
      <w:r w:rsidR="00A20A43" w:rsidRPr="00D55F73">
        <w:rPr>
          <w:rFonts w:ascii="Times New Roman" w:hAnsi="Times New Roman" w:cs="Times New Roman"/>
          <w:sz w:val="24"/>
          <w:szCs w:val="24"/>
        </w:rPr>
        <w:t xml:space="preserve">his </w:t>
      </w:r>
      <w:r w:rsidR="00A20A43">
        <w:rPr>
          <w:rFonts w:ascii="Times New Roman" w:hAnsi="Times New Roman" w:cs="Times New Roman"/>
          <w:sz w:val="24"/>
          <w:szCs w:val="24"/>
        </w:rPr>
        <w:t>course</w:t>
      </w:r>
      <w:r w:rsidR="00A20A43" w:rsidRPr="00D55F73">
        <w:rPr>
          <w:rFonts w:ascii="Times New Roman" w:hAnsi="Times New Roman" w:cs="Times New Roman"/>
          <w:sz w:val="24"/>
          <w:szCs w:val="24"/>
        </w:rPr>
        <w:t xml:space="preserve"> </w:t>
      </w:r>
      <w:r w:rsidR="00A20A43">
        <w:rPr>
          <w:rFonts w:ascii="Times New Roman" w:hAnsi="Times New Roman" w:cs="Times New Roman"/>
          <w:sz w:val="24"/>
          <w:szCs w:val="24"/>
        </w:rPr>
        <w:t>examines</w:t>
      </w:r>
      <w:r w:rsidR="00A20A43" w:rsidRPr="00D55F73">
        <w:rPr>
          <w:rFonts w:ascii="Times New Roman" w:hAnsi="Times New Roman" w:cs="Times New Roman"/>
          <w:sz w:val="24"/>
          <w:szCs w:val="24"/>
        </w:rPr>
        <w:t xml:space="preserve"> how </w:t>
      </w:r>
      <w:r w:rsidR="00AB09A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A20A43">
        <w:rPr>
          <w:rFonts w:ascii="Times New Roman" w:hAnsi="Times New Roman" w:cs="Times New Roman"/>
          <w:sz w:val="24"/>
          <w:szCs w:val="24"/>
        </w:rPr>
        <w:t xml:space="preserve">scholars and </w:t>
      </w:r>
      <w:r w:rsidR="00AB09AF">
        <w:rPr>
          <w:rFonts w:ascii="Times New Roman" w:hAnsi="Times New Roman" w:cs="Times New Roman"/>
          <w:sz w:val="24"/>
          <w:szCs w:val="24"/>
        </w:rPr>
        <w:t>companies</w:t>
      </w:r>
      <w:r w:rsidR="00A20A43">
        <w:rPr>
          <w:rFonts w:ascii="Times New Roman" w:hAnsi="Times New Roman" w:cs="Times New Roman"/>
          <w:sz w:val="24"/>
          <w:szCs w:val="24"/>
        </w:rPr>
        <w:t xml:space="preserve"> </w:t>
      </w:r>
      <w:r w:rsidR="00AB09AF">
        <w:rPr>
          <w:rFonts w:ascii="Times New Roman" w:hAnsi="Times New Roman" w:cs="Times New Roman"/>
          <w:sz w:val="24"/>
          <w:szCs w:val="24"/>
        </w:rPr>
        <w:t xml:space="preserve">use anthropology </w:t>
      </w:r>
      <w:r w:rsidR="00A20A43">
        <w:rPr>
          <w:rFonts w:ascii="Times New Roman" w:hAnsi="Times New Roman" w:cs="Times New Roman"/>
          <w:sz w:val="24"/>
          <w:szCs w:val="24"/>
        </w:rPr>
        <w:t xml:space="preserve">to study, critique, and/or meet the needs of </w:t>
      </w:r>
      <w:r w:rsidR="00CC3CCD">
        <w:rPr>
          <w:rFonts w:ascii="Times New Roman" w:hAnsi="Times New Roman" w:cs="Times New Roman"/>
          <w:sz w:val="24"/>
          <w:szCs w:val="24"/>
        </w:rPr>
        <w:t xml:space="preserve">the </w:t>
      </w:r>
      <w:r w:rsidR="00985D1B">
        <w:rPr>
          <w:rFonts w:ascii="Times New Roman" w:hAnsi="Times New Roman" w:cs="Times New Roman"/>
          <w:sz w:val="24"/>
          <w:szCs w:val="24"/>
        </w:rPr>
        <w:t xml:space="preserve">private </w:t>
      </w:r>
      <w:r w:rsidR="00CC3CCD">
        <w:rPr>
          <w:rFonts w:ascii="Times New Roman" w:hAnsi="Times New Roman" w:cs="Times New Roman"/>
          <w:sz w:val="24"/>
          <w:szCs w:val="24"/>
        </w:rPr>
        <w:t>sector</w:t>
      </w:r>
      <w:r w:rsidR="00A20A43">
        <w:rPr>
          <w:rFonts w:ascii="Times New Roman" w:hAnsi="Times New Roman" w:cs="Times New Roman"/>
          <w:sz w:val="24"/>
          <w:szCs w:val="24"/>
        </w:rPr>
        <w:t>.</w:t>
      </w:r>
    </w:p>
    <w:p w14:paraId="226201C2" w14:textId="40A94E9E" w:rsidR="00A20A43" w:rsidRDefault="00A20A43" w:rsidP="00A2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 will include literature from 1) anthropologists who study </w:t>
      </w:r>
      <w:r w:rsidR="00035F34">
        <w:rPr>
          <w:rFonts w:ascii="Times New Roman" w:hAnsi="Times New Roman" w:cs="Times New Roman"/>
          <w:sz w:val="24"/>
          <w:szCs w:val="24"/>
        </w:rPr>
        <w:t>companies</w:t>
      </w:r>
      <w:r w:rsidR="00AB09AF">
        <w:rPr>
          <w:rFonts w:ascii="Times New Roman" w:hAnsi="Times New Roman" w:cs="Times New Roman"/>
          <w:sz w:val="24"/>
          <w:szCs w:val="24"/>
        </w:rPr>
        <w:t xml:space="preserve"> from within</w:t>
      </w:r>
      <w:r>
        <w:rPr>
          <w:rFonts w:ascii="Times New Roman" w:hAnsi="Times New Roman" w:cs="Times New Roman"/>
          <w:sz w:val="24"/>
          <w:szCs w:val="24"/>
        </w:rPr>
        <w:t xml:space="preserve">, 2) anthropologists/activists who challenge </w:t>
      </w:r>
      <w:r w:rsidR="00E97F5D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practices from afar, and 3) </w:t>
      </w:r>
      <w:r w:rsidR="00BC2DA1">
        <w:rPr>
          <w:rFonts w:ascii="Times New Roman" w:hAnsi="Times New Roman" w:cs="Times New Roman"/>
          <w:sz w:val="24"/>
          <w:szCs w:val="24"/>
        </w:rPr>
        <w:t xml:space="preserve">applied-anthropologists solving </w:t>
      </w:r>
      <w:r w:rsidR="00966751">
        <w:rPr>
          <w:rFonts w:ascii="Times New Roman" w:hAnsi="Times New Roman" w:cs="Times New Roman"/>
          <w:sz w:val="24"/>
          <w:szCs w:val="24"/>
        </w:rPr>
        <w:t xml:space="preserve">everyday </w:t>
      </w:r>
      <w:r w:rsidR="00035F34">
        <w:rPr>
          <w:rFonts w:ascii="Times New Roman" w:hAnsi="Times New Roman" w:cs="Times New Roman"/>
          <w:sz w:val="24"/>
          <w:szCs w:val="24"/>
        </w:rPr>
        <w:t xml:space="preserve">business </w:t>
      </w:r>
      <w:r w:rsidR="00BC2DA1">
        <w:rPr>
          <w:rFonts w:ascii="Times New Roman" w:hAnsi="Times New Roman" w:cs="Times New Roman"/>
          <w:sz w:val="24"/>
          <w:szCs w:val="24"/>
        </w:rPr>
        <w:t>problems</w:t>
      </w:r>
      <w:r w:rsidR="00966751">
        <w:rPr>
          <w:rFonts w:ascii="Times New Roman" w:hAnsi="Times New Roman" w:cs="Times New Roman"/>
          <w:sz w:val="24"/>
          <w:szCs w:val="24"/>
        </w:rPr>
        <w:t xml:space="preserve"> through ethnographic research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23C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These approaches will not be considered separately but integrated across two six-week blocks of class discussions. </w:t>
      </w:r>
      <w:r w:rsidRPr="00D55F73">
        <w:rPr>
          <w:rFonts w:ascii="Times New Roman" w:hAnsi="Times New Roman" w:cs="Times New Roman"/>
          <w:sz w:val="24"/>
          <w:szCs w:val="24"/>
        </w:rPr>
        <w:t xml:space="preserve">The first six weeks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27A">
        <w:rPr>
          <w:rFonts w:ascii="Times New Roman" w:hAnsi="Times New Roman" w:cs="Times New Roman"/>
          <w:i/>
          <w:iCs/>
          <w:sz w:val="24"/>
          <w:szCs w:val="24"/>
        </w:rPr>
        <w:t xml:space="preserve">Part I: Anthropology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4A427A">
        <w:rPr>
          <w:rFonts w:ascii="Times New Roman" w:hAnsi="Times New Roman" w:cs="Times New Roman"/>
          <w:i/>
          <w:iCs/>
          <w:sz w:val="24"/>
          <w:szCs w:val="24"/>
        </w:rPr>
        <w:t xml:space="preserve"> the Private Sector)</w:t>
      </w:r>
      <w:r w:rsidRPr="00D55F73">
        <w:rPr>
          <w:rFonts w:ascii="Times New Roman" w:hAnsi="Times New Roman" w:cs="Times New Roman"/>
          <w:sz w:val="24"/>
          <w:szCs w:val="24"/>
        </w:rPr>
        <w:t xml:space="preserve"> will introduce students to an anthropological toolkit of theories, methodologies, and practices </w:t>
      </w:r>
      <w:r w:rsidR="00AB09AF">
        <w:rPr>
          <w:rFonts w:ascii="Times New Roman" w:hAnsi="Times New Roman" w:cs="Times New Roman"/>
          <w:sz w:val="24"/>
          <w:szCs w:val="24"/>
        </w:rPr>
        <w:t xml:space="preserve">as they </w:t>
      </w:r>
      <w:r w:rsidR="00B5341A">
        <w:rPr>
          <w:rFonts w:ascii="Times New Roman" w:hAnsi="Times New Roman" w:cs="Times New Roman"/>
          <w:sz w:val="24"/>
          <w:szCs w:val="24"/>
        </w:rPr>
        <w:t xml:space="preserve">connect </w:t>
      </w:r>
      <w:r w:rsidR="00AB09AF">
        <w:rPr>
          <w:rFonts w:ascii="Times New Roman" w:hAnsi="Times New Roman" w:cs="Times New Roman"/>
          <w:sz w:val="24"/>
          <w:szCs w:val="24"/>
        </w:rPr>
        <w:t xml:space="preserve">to </w:t>
      </w:r>
      <w:r w:rsidR="00C36865">
        <w:rPr>
          <w:rFonts w:ascii="Times New Roman" w:hAnsi="Times New Roman" w:cs="Times New Roman"/>
          <w:sz w:val="24"/>
          <w:szCs w:val="24"/>
        </w:rPr>
        <w:t xml:space="preserve">organizational theory, </w:t>
      </w:r>
      <w:r>
        <w:rPr>
          <w:rFonts w:ascii="Times New Roman" w:hAnsi="Times New Roman" w:cs="Times New Roman"/>
          <w:sz w:val="24"/>
          <w:szCs w:val="24"/>
        </w:rPr>
        <w:t xml:space="preserve">market research, branding, design, activism, and </w:t>
      </w:r>
      <w:r w:rsidR="00F44ACD">
        <w:rPr>
          <w:rFonts w:ascii="Times New Roman" w:hAnsi="Times New Roman" w:cs="Times New Roman"/>
          <w:sz w:val="24"/>
          <w:szCs w:val="24"/>
        </w:rPr>
        <w:t>corporate personhood</w:t>
      </w:r>
      <w:r w:rsidRPr="00D55F73">
        <w:rPr>
          <w:rFonts w:ascii="Times New Roman" w:hAnsi="Times New Roman" w:cs="Times New Roman"/>
          <w:sz w:val="24"/>
          <w:szCs w:val="24"/>
        </w:rPr>
        <w:t xml:space="preserve">. The second </w:t>
      </w:r>
      <w:r>
        <w:rPr>
          <w:rFonts w:ascii="Times New Roman" w:hAnsi="Times New Roman" w:cs="Times New Roman"/>
          <w:sz w:val="24"/>
          <w:szCs w:val="24"/>
        </w:rPr>
        <w:t>six weeks (</w:t>
      </w:r>
      <w:r w:rsidRPr="004A427A">
        <w:rPr>
          <w:rFonts w:ascii="Times New Roman" w:hAnsi="Times New Roman" w:cs="Times New Roman"/>
          <w:i/>
          <w:iCs/>
          <w:sz w:val="24"/>
          <w:szCs w:val="24"/>
        </w:rPr>
        <w:t>Part II: Industry-Specific Ethnographies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5F73">
        <w:rPr>
          <w:rFonts w:ascii="Times New Roman" w:hAnsi="Times New Roman" w:cs="Times New Roman"/>
          <w:sz w:val="24"/>
          <w:szCs w:val="24"/>
        </w:rPr>
        <w:t xml:space="preserve"> applies this knowledge to industry-specific ethnographies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D55F73">
        <w:rPr>
          <w:rFonts w:ascii="Times New Roman" w:hAnsi="Times New Roman" w:cs="Times New Roman"/>
          <w:sz w:val="24"/>
          <w:szCs w:val="24"/>
        </w:rPr>
        <w:t>finance, management/consulting, user experience research</w:t>
      </w:r>
      <w:r w:rsidR="00C36865">
        <w:rPr>
          <w:rFonts w:ascii="Times New Roman" w:hAnsi="Times New Roman" w:cs="Times New Roman"/>
          <w:sz w:val="24"/>
          <w:szCs w:val="24"/>
        </w:rPr>
        <w:t>,</w:t>
      </w:r>
      <w:r w:rsidRPr="00D55F73">
        <w:rPr>
          <w:rFonts w:ascii="Times New Roman" w:hAnsi="Times New Roman" w:cs="Times New Roman"/>
          <w:sz w:val="24"/>
          <w:szCs w:val="24"/>
        </w:rPr>
        <w:t xml:space="preserve"> advertising, manufacturing, and 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programming</w:t>
      </w:r>
      <w:r w:rsidRPr="00D55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A2128" w14:textId="1317908A" w:rsidR="00A20A4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 xml:space="preserve">The goal </w:t>
      </w:r>
      <w:r>
        <w:rPr>
          <w:rFonts w:ascii="Times New Roman" w:hAnsi="Times New Roman" w:cs="Times New Roman"/>
          <w:sz w:val="24"/>
          <w:szCs w:val="24"/>
        </w:rPr>
        <w:t>of th</w:t>
      </w:r>
      <w:r w:rsidR="00AB09A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course is to provide students with the analytic</w:t>
      </w:r>
      <w:r w:rsidR="00D042FB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tools needed to apply anthropological knowledge to their interests in business</w:t>
      </w:r>
      <w:r w:rsidR="00AB09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whether those interests be theoretical, applied, or activist-oriented. </w:t>
      </w:r>
    </w:p>
    <w:p w14:paraId="0C8E572E" w14:textId="77777777" w:rsidR="00D154F6" w:rsidRDefault="00D154F6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6BF6B" w14:textId="166DC795" w:rsidR="00A20A43" w:rsidRPr="00D55F73" w:rsidRDefault="00A20A43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F73">
        <w:rPr>
          <w:rFonts w:ascii="Times New Roman" w:hAnsi="Times New Roman" w:cs="Times New Roman"/>
          <w:b/>
          <w:bCs/>
          <w:sz w:val="24"/>
          <w:szCs w:val="24"/>
        </w:rPr>
        <w:t xml:space="preserve">Course Requirements and Assignments: </w:t>
      </w:r>
    </w:p>
    <w:p w14:paraId="2EEA3514" w14:textId="77777777" w:rsidR="00A20A4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  <w:u w:val="single"/>
        </w:rPr>
        <w:t>Participation:</w:t>
      </w:r>
      <w:r w:rsidRPr="009F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are expected to contribute to class discussions and activities. Attendance will be taken each class. Students may have 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>two unexcused absences</w:t>
      </w:r>
      <w:r>
        <w:rPr>
          <w:rFonts w:ascii="Times New Roman" w:hAnsi="Times New Roman" w:cs="Times New Roman"/>
          <w:sz w:val="24"/>
          <w:szCs w:val="24"/>
        </w:rPr>
        <w:t xml:space="preserve">. More than two unexcused absences will result in a lowered participation grade. Please contact the instructor for excused absences (e.g. doctor’s notes, job interviews, extenuating circumstances, etc.) before the missed class. </w:t>
      </w:r>
    </w:p>
    <w:p w14:paraId="6A03057F" w14:textId="7EBFE561" w:rsidR="00A20A43" w:rsidRPr="00D55F7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  <w:u w:val="single"/>
        </w:rPr>
        <w:lastRenderedPageBreak/>
        <w:t>Assigned Readings</w:t>
      </w:r>
      <w:r w:rsidRPr="00D55F73">
        <w:rPr>
          <w:rFonts w:ascii="Times New Roman" w:hAnsi="Times New Roman" w:cs="Times New Roman"/>
          <w:sz w:val="24"/>
          <w:szCs w:val="24"/>
        </w:rPr>
        <w:t xml:space="preserve">: This course requires </w:t>
      </w:r>
      <w:r w:rsidR="00951389">
        <w:rPr>
          <w:rFonts w:ascii="Times New Roman" w:hAnsi="Times New Roman" w:cs="Times New Roman"/>
          <w:sz w:val="24"/>
          <w:szCs w:val="24"/>
        </w:rPr>
        <w:t>appro</w:t>
      </w:r>
      <w:r w:rsidR="002F4853">
        <w:rPr>
          <w:rFonts w:ascii="Times New Roman" w:hAnsi="Times New Roman" w:cs="Times New Roman"/>
          <w:sz w:val="24"/>
          <w:szCs w:val="24"/>
        </w:rPr>
        <w:t>ximately</w:t>
      </w:r>
      <w:r w:rsidR="00951389">
        <w:rPr>
          <w:rFonts w:ascii="Times New Roman" w:hAnsi="Times New Roman" w:cs="Times New Roman"/>
          <w:sz w:val="24"/>
          <w:szCs w:val="24"/>
        </w:rPr>
        <w:t xml:space="preserve"> </w:t>
      </w:r>
      <w:r w:rsidRPr="00D55F73">
        <w:rPr>
          <w:rFonts w:ascii="Times New Roman" w:hAnsi="Times New Roman" w:cs="Times New Roman"/>
          <w:sz w:val="24"/>
          <w:szCs w:val="24"/>
        </w:rPr>
        <w:t>100</w:t>
      </w:r>
      <w:r w:rsidR="00951389">
        <w:rPr>
          <w:rFonts w:ascii="Times New Roman" w:hAnsi="Times New Roman" w:cs="Times New Roman"/>
          <w:sz w:val="24"/>
          <w:szCs w:val="24"/>
        </w:rPr>
        <w:t xml:space="preserve">-150 </w:t>
      </w:r>
      <w:r w:rsidRPr="00D55F73">
        <w:rPr>
          <w:rFonts w:ascii="Times New Roman" w:hAnsi="Times New Roman" w:cs="Times New Roman"/>
          <w:sz w:val="24"/>
          <w:szCs w:val="24"/>
        </w:rPr>
        <w:t>pages of reading per week. Readings will be made available on</w:t>
      </w:r>
      <w:r>
        <w:rPr>
          <w:rFonts w:ascii="Times New Roman" w:hAnsi="Times New Roman" w:cs="Times New Roman"/>
          <w:sz w:val="24"/>
          <w:szCs w:val="24"/>
        </w:rPr>
        <w:t>line through B</w:t>
      </w:r>
      <w:r w:rsidRPr="00D55F73">
        <w:rPr>
          <w:rFonts w:ascii="Times New Roman" w:hAnsi="Times New Roman" w:cs="Times New Roman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55F73">
        <w:rPr>
          <w:rFonts w:ascii="Times New Roman" w:hAnsi="Times New Roman" w:cs="Times New Roman"/>
          <w:sz w:val="24"/>
          <w:szCs w:val="24"/>
        </w:rPr>
        <w:t xml:space="preserve">oard </w:t>
      </w:r>
      <w:r>
        <w:rPr>
          <w:rFonts w:ascii="Times New Roman" w:hAnsi="Times New Roman" w:cs="Times New Roman"/>
          <w:sz w:val="24"/>
          <w:szCs w:val="24"/>
        </w:rPr>
        <w:t>and at</w:t>
      </w:r>
      <w:r w:rsidRPr="00D55F73">
        <w:rPr>
          <w:rFonts w:ascii="Times New Roman" w:hAnsi="Times New Roman" w:cs="Times New Roman"/>
          <w:sz w:val="24"/>
          <w:szCs w:val="24"/>
        </w:rPr>
        <w:t xml:space="preserve"> </w:t>
      </w:r>
      <w:r w:rsidRPr="0041606E">
        <w:rPr>
          <w:rFonts w:ascii="Times New Roman" w:hAnsi="Times New Roman" w:cs="Times New Roman"/>
          <w:sz w:val="24"/>
          <w:szCs w:val="24"/>
        </w:rPr>
        <w:t>Labyrinth</w:t>
      </w:r>
      <w:r>
        <w:rPr>
          <w:rFonts w:ascii="Times New Roman" w:hAnsi="Times New Roman" w:cs="Times New Roman"/>
          <w:sz w:val="24"/>
          <w:szCs w:val="24"/>
        </w:rPr>
        <w:t xml:space="preserve"> Books (see below for books available for purchase). </w:t>
      </w:r>
    </w:p>
    <w:p w14:paraId="10F6D30C" w14:textId="3FEAE997" w:rsidR="00A20A4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  <w:u w:val="single"/>
        </w:rPr>
        <w:t>Reading Response Papers:</w:t>
      </w:r>
      <w:r w:rsidRPr="00D55F73">
        <w:rPr>
          <w:rFonts w:ascii="Times New Roman" w:hAnsi="Times New Roman" w:cs="Times New Roman"/>
          <w:sz w:val="24"/>
          <w:szCs w:val="24"/>
        </w:rPr>
        <w:t xml:space="preserve"> Each student is responsible for submitting </w:t>
      </w:r>
      <w:r w:rsidRPr="00D55F73">
        <w:rPr>
          <w:rFonts w:ascii="Times New Roman" w:hAnsi="Times New Roman" w:cs="Times New Roman"/>
          <w:i/>
          <w:iCs/>
          <w:sz w:val="24"/>
          <w:szCs w:val="24"/>
        </w:rPr>
        <w:t>4 reading response papers</w:t>
      </w:r>
      <w:r w:rsidRPr="00D55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semester</w:t>
      </w:r>
      <w:r w:rsidR="007C67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Papers should summarize key topics and themes of assigned readings + connect the readings to a business problem that interests the student.</w:t>
      </w:r>
      <w:r w:rsidR="00B81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paper </w:t>
      </w:r>
      <w:r w:rsidRPr="00D55F73">
        <w:rPr>
          <w:rFonts w:ascii="Times New Roman" w:hAnsi="Times New Roman" w:cs="Times New Roman"/>
          <w:sz w:val="24"/>
          <w:szCs w:val="24"/>
        </w:rPr>
        <w:t>should be 1-2 pages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F73">
        <w:rPr>
          <w:rFonts w:ascii="Times New Roman" w:hAnsi="Times New Roman" w:cs="Times New Roman"/>
          <w:sz w:val="24"/>
          <w:szCs w:val="24"/>
        </w:rPr>
        <w:t xml:space="preserve"> double spaced</w:t>
      </w:r>
      <w:r w:rsidR="00B815E3">
        <w:rPr>
          <w:rFonts w:ascii="Times New Roman" w:hAnsi="Times New Roman" w:cs="Times New Roman"/>
          <w:sz w:val="24"/>
          <w:szCs w:val="24"/>
        </w:rPr>
        <w:t xml:space="preserve"> (350-400 words)</w:t>
      </w:r>
      <w:r w:rsidR="00AB09AF">
        <w:rPr>
          <w:rFonts w:ascii="Times New Roman" w:hAnsi="Times New Roman" w:cs="Times New Roman"/>
          <w:sz w:val="24"/>
          <w:szCs w:val="24"/>
        </w:rPr>
        <w:t xml:space="preserve"> in Times New Roman font</w:t>
      </w:r>
      <w:r>
        <w:rPr>
          <w:rFonts w:ascii="Times New Roman" w:hAnsi="Times New Roman" w:cs="Times New Roman"/>
          <w:sz w:val="24"/>
          <w:szCs w:val="24"/>
        </w:rPr>
        <w:t xml:space="preserve">. Submit via email to the instructor before the assigned reading class date (Tuesday or Thursday) by 2:59 PM. </w:t>
      </w:r>
      <w:r w:rsidR="007C67C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 papers will be penalized.</w:t>
      </w:r>
      <w:r w:rsidR="007C67CD">
        <w:rPr>
          <w:rFonts w:ascii="Times New Roman" w:hAnsi="Times New Roman" w:cs="Times New Roman"/>
          <w:sz w:val="24"/>
          <w:szCs w:val="24"/>
        </w:rPr>
        <w:t xml:space="preserve"> Please note that the first two papers are due before fall recess, while the second two are due before winter break. </w:t>
      </w:r>
      <w:r>
        <w:rPr>
          <w:rFonts w:ascii="Times New Roman" w:hAnsi="Times New Roman" w:cs="Times New Roman"/>
          <w:sz w:val="24"/>
          <w:szCs w:val="24"/>
        </w:rPr>
        <w:t xml:space="preserve">I advise students to </w:t>
      </w:r>
      <w:r w:rsidR="00AB09AF">
        <w:rPr>
          <w:rFonts w:ascii="Times New Roman" w:hAnsi="Times New Roman" w:cs="Times New Roman"/>
          <w:sz w:val="24"/>
          <w:szCs w:val="24"/>
        </w:rPr>
        <w:t>approach these papers</w:t>
      </w:r>
      <w:r>
        <w:rPr>
          <w:rFonts w:ascii="Times New Roman" w:hAnsi="Times New Roman" w:cs="Times New Roman"/>
          <w:sz w:val="24"/>
          <w:szCs w:val="24"/>
        </w:rPr>
        <w:t xml:space="preserve"> strategically</w:t>
      </w:r>
      <w:r w:rsidR="00AB09AF">
        <w:rPr>
          <w:rFonts w:ascii="Times New Roman" w:hAnsi="Times New Roman" w:cs="Times New Roman"/>
          <w:sz w:val="24"/>
          <w:szCs w:val="24"/>
        </w:rPr>
        <w:t xml:space="preserve"> and use them as a </w:t>
      </w:r>
      <w:r>
        <w:rPr>
          <w:rFonts w:ascii="Times New Roman" w:hAnsi="Times New Roman" w:cs="Times New Roman"/>
          <w:sz w:val="24"/>
          <w:szCs w:val="24"/>
        </w:rPr>
        <w:t xml:space="preserve">groundwork for their final assignment. </w:t>
      </w:r>
    </w:p>
    <w:p w14:paraId="680B3B23" w14:textId="0485A5FC" w:rsidR="00A20A4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413472">
        <w:rPr>
          <w:rFonts w:ascii="Times New Roman" w:hAnsi="Times New Roman" w:cs="Times New Roman"/>
          <w:sz w:val="24"/>
          <w:szCs w:val="24"/>
          <w:u w:val="single"/>
        </w:rPr>
        <w:t>Quizzes</w:t>
      </w:r>
      <w:r w:rsidRPr="00D55F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There will be two short quizzes </w:t>
      </w:r>
      <w:r w:rsidR="00AB09AF">
        <w:rPr>
          <w:rFonts w:ascii="Times New Roman" w:hAnsi="Times New Roman" w:cs="Times New Roman"/>
          <w:sz w:val="24"/>
          <w:szCs w:val="24"/>
        </w:rPr>
        <w:t>(15-multiple choice questions</w:t>
      </w:r>
      <w:r w:rsidR="00786FB6">
        <w:rPr>
          <w:rFonts w:ascii="Times New Roman" w:hAnsi="Times New Roman" w:cs="Times New Roman"/>
          <w:sz w:val="24"/>
          <w:szCs w:val="24"/>
        </w:rPr>
        <w:t xml:space="preserve"> + 1 bonus question</w:t>
      </w:r>
      <w:r w:rsidR="00AB09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administered during the semester. Quizzes address topics discussed during the lecture portion of class (see section on Classroom Structure). </w:t>
      </w:r>
    </w:p>
    <w:p w14:paraId="11E8AE5F" w14:textId="6B0CB2F9" w:rsidR="00A20A43" w:rsidRPr="00D55F73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413472">
        <w:rPr>
          <w:rFonts w:ascii="Times New Roman" w:hAnsi="Times New Roman" w:cs="Times New Roman"/>
          <w:sz w:val="24"/>
          <w:szCs w:val="24"/>
          <w:u w:val="single"/>
        </w:rPr>
        <w:t>Mid-Term Exam</w:t>
      </w:r>
      <w:r w:rsidRPr="00D55F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in-class </w:t>
      </w:r>
      <w:r w:rsidR="00951389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exam will address class lectures and readings from the first six weeks of the course. </w:t>
      </w:r>
    </w:p>
    <w:p w14:paraId="1D1DC6A5" w14:textId="1715EDAF" w:rsidR="002922AD" w:rsidRDefault="00A20A43" w:rsidP="00A20A43">
      <w:pPr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  <w:u w:val="single"/>
        </w:rPr>
        <w:t>Final Paper</w:t>
      </w:r>
      <w:r w:rsidRPr="00D55F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Students will apply course materials to a business problem of their interest and/or case study. Final paper topics must be approved by the instructor before winter</w:t>
      </w:r>
      <w:r w:rsidR="00DD0F3A">
        <w:rPr>
          <w:rFonts w:ascii="Times New Roman" w:hAnsi="Times New Roman" w:cs="Times New Roman"/>
          <w:sz w:val="24"/>
          <w:szCs w:val="24"/>
        </w:rPr>
        <w:t xml:space="preserve"> vacation</w:t>
      </w:r>
      <w:r>
        <w:rPr>
          <w:rFonts w:ascii="Times New Roman" w:hAnsi="Times New Roman" w:cs="Times New Roman"/>
          <w:sz w:val="24"/>
          <w:szCs w:val="24"/>
        </w:rPr>
        <w:t xml:space="preserve"> commences. Final papers should be </w:t>
      </w:r>
      <w:r w:rsidR="00786F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786F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pages, double-spaced in Times New Roman font.  </w:t>
      </w:r>
    </w:p>
    <w:p w14:paraId="3F4C1662" w14:textId="77777777" w:rsidR="002922AD" w:rsidRPr="002922AD" w:rsidRDefault="002922AD" w:rsidP="00A20A43">
      <w:pPr>
        <w:rPr>
          <w:rFonts w:ascii="Times New Roman" w:hAnsi="Times New Roman" w:cs="Times New Roman"/>
          <w:sz w:val="24"/>
          <w:szCs w:val="24"/>
        </w:rPr>
      </w:pPr>
    </w:p>
    <w:p w14:paraId="1CE714BB" w14:textId="140ACB29" w:rsidR="00A20A43" w:rsidRPr="00D55F73" w:rsidRDefault="00A20A43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F73">
        <w:rPr>
          <w:rFonts w:ascii="Times New Roman" w:hAnsi="Times New Roman" w:cs="Times New Roman"/>
          <w:b/>
          <w:bCs/>
          <w:sz w:val="24"/>
          <w:szCs w:val="24"/>
        </w:rPr>
        <w:t>Classroom Structure</w:t>
      </w:r>
    </w:p>
    <w:p w14:paraId="2E8F6132" w14:textId="766BA66F" w:rsidR="002922AD" w:rsidRDefault="009A21AD" w:rsidP="00A2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classes</w:t>
      </w:r>
      <w:r w:rsidR="00A20A43" w:rsidRPr="00D55F73">
        <w:rPr>
          <w:rFonts w:ascii="Times New Roman" w:hAnsi="Times New Roman" w:cs="Times New Roman"/>
          <w:sz w:val="24"/>
          <w:szCs w:val="24"/>
        </w:rPr>
        <w:t xml:space="preserve"> will be divided into </w:t>
      </w:r>
      <w:r w:rsidR="00B815E3">
        <w:rPr>
          <w:rFonts w:ascii="Times New Roman" w:hAnsi="Times New Roman" w:cs="Times New Roman"/>
          <w:sz w:val="24"/>
          <w:szCs w:val="24"/>
        </w:rPr>
        <w:t xml:space="preserve">two </w:t>
      </w:r>
      <w:r w:rsidR="00A20A43" w:rsidRPr="00D55F73">
        <w:rPr>
          <w:rFonts w:ascii="Times New Roman" w:hAnsi="Times New Roman" w:cs="Times New Roman"/>
          <w:sz w:val="24"/>
          <w:szCs w:val="24"/>
        </w:rPr>
        <w:t>parts</w:t>
      </w:r>
      <w:r w:rsidR="00A20A43">
        <w:rPr>
          <w:rFonts w:ascii="Times New Roman" w:hAnsi="Times New Roman" w:cs="Times New Roman"/>
          <w:sz w:val="24"/>
          <w:szCs w:val="24"/>
        </w:rPr>
        <w:t>: lecture</w:t>
      </w:r>
      <w:r w:rsidR="00B815E3">
        <w:rPr>
          <w:rFonts w:ascii="Times New Roman" w:hAnsi="Times New Roman" w:cs="Times New Roman"/>
          <w:sz w:val="24"/>
          <w:szCs w:val="24"/>
        </w:rPr>
        <w:t xml:space="preserve"> and</w:t>
      </w:r>
      <w:r w:rsidR="00A20A43">
        <w:rPr>
          <w:rFonts w:ascii="Times New Roman" w:hAnsi="Times New Roman" w:cs="Times New Roman"/>
          <w:sz w:val="24"/>
          <w:szCs w:val="24"/>
        </w:rPr>
        <w:t xml:space="preserve"> </w:t>
      </w:r>
      <w:r w:rsidR="002B4032">
        <w:rPr>
          <w:rFonts w:ascii="Times New Roman" w:hAnsi="Times New Roman" w:cs="Times New Roman"/>
          <w:sz w:val="24"/>
          <w:szCs w:val="24"/>
        </w:rPr>
        <w:t>activity</w:t>
      </w:r>
      <w:r w:rsidR="00F44ACD">
        <w:rPr>
          <w:rFonts w:ascii="Times New Roman" w:hAnsi="Times New Roman" w:cs="Times New Roman"/>
          <w:sz w:val="24"/>
          <w:szCs w:val="24"/>
        </w:rPr>
        <w:t xml:space="preserve">. </w:t>
      </w:r>
      <w:r w:rsidR="00A20A43">
        <w:rPr>
          <w:rFonts w:ascii="Times New Roman" w:hAnsi="Times New Roman" w:cs="Times New Roman"/>
          <w:sz w:val="24"/>
          <w:szCs w:val="24"/>
        </w:rPr>
        <w:t xml:space="preserve">At the beginning of each lesson, the instructor will distribute a </w:t>
      </w:r>
      <w:r w:rsidR="00A20A43" w:rsidRPr="00A20A43">
        <w:rPr>
          <w:rFonts w:ascii="Times New Roman" w:hAnsi="Times New Roman" w:cs="Times New Roman"/>
          <w:i/>
          <w:iCs/>
          <w:sz w:val="24"/>
          <w:szCs w:val="24"/>
        </w:rPr>
        <w:t>worksheet</w:t>
      </w:r>
      <w:r w:rsidR="00A20A43">
        <w:rPr>
          <w:rFonts w:ascii="Times New Roman" w:hAnsi="Times New Roman" w:cs="Times New Roman"/>
          <w:sz w:val="24"/>
          <w:szCs w:val="24"/>
        </w:rPr>
        <w:t xml:space="preserve"> that outlines the lecture topics for the day. Please keep track of these worksheets as they are the source material for Quiz #1 and #2. </w:t>
      </w:r>
      <w:r w:rsidR="002B4032">
        <w:rPr>
          <w:rFonts w:ascii="Times New Roman" w:hAnsi="Times New Roman" w:cs="Times New Roman"/>
          <w:sz w:val="24"/>
          <w:szCs w:val="24"/>
        </w:rPr>
        <w:t>L</w:t>
      </w:r>
      <w:r w:rsidR="00A20A43">
        <w:rPr>
          <w:rFonts w:ascii="Times New Roman" w:hAnsi="Times New Roman" w:cs="Times New Roman"/>
          <w:sz w:val="24"/>
          <w:szCs w:val="24"/>
        </w:rPr>
        <w:t xml:space="preserve">ectures will </w:t>
      </w:r>
      <w:r w:rsidR="002B4032">
        <w:rPr>
          <w:rFonts w:ascii="Times New Roman" w:hAnsi="Times New Roman" w:cs="Times New Roman"/>
          <w:sz w:val="24"/>
          <w:szCs w:val="24"/>
        </w:rPr>
        <w:t xml:space="preserve">include </w:t>
      </w:r>
      <w:r w:rsidR="000F1249">
        <w:rPr>
          <w:rFonts w:ascii="Times New Roman" w:hAnsi="Times New Roman" w:cs="Times New Roman"/>
          <w:sz w:val="24"/>
          <w:szCs w:val="24"/>
        </w:rPr>
        <w:t>discussion of c</w:t>
      </w:r>
      <w:r w:rsidR="002F4853">
        <w:rPr>
          <w:rFonts w:ascii="Times New Roman" w:hAnsi="Times New Roman" w:cs="Times New Roman"/>
          <w:sz w:val="24"/>
          <w:szCs w:val="24"/>
        </w:rPr>
        <w:t>ourse</w:t>
      </w:r>
      <w:r w:rsidR="002B4032">
        <w:rPr>
          <w:rFonts w:ascii="Times New Roman" w:hAnsi="Times New Roman" w:cs="Times New Roman"/>
          <w:sz w:val="24"/>
          <w:szCs w:val="24"/>
        </w:rPr>
        <w:t xml:space="preserve"> reading</w:t>
      </w:r>
      <w:r w:rsidR="000F1249">
        <w:rPr>
          <w:rFonts w:ascii="Times New Roman" w:hAnsi="Times New Roman" w:cs="Times New Roman"/>
          <w:sz w:val="24"/>
          <w:szCs w:val="24"/>
        </w:rPr>
        <w:t>s.</w:t>
      </w:r>
      <w:r w:rsidR="002F4853">
        <w:rPr>
          <w:rFonts w:ascii="Times New Roman" w:hAnsi="Times New Roman" w:cs="Times New Roman"/>
          <w:sz w:val="24"/>
          <w:szCs w:val="24"/>
        </w:rPr>
        <w:t xml:space="preserve"> Class a</w:t>
      </w:r>
      <w:r w:rsidR="000F1249">
        <w:rPr>
          <w:rFonts w:ascii="Times New Roman" w:hAnsi="Times New Roman" w:cs="Times New Roman"/>
          <w:sz w:val="24"/>
          <w:szCs w:val="24"/>
        </w:rPr>
        <w:t>ctivities</w:t>
      </w:r>
      <w:r w:rsidR="002B4032">
        <w:rPr>
          <w:rFonts w:ascii="Times New Roman" w:hAnsi="Times New Roman" w:cs="Times New Roman"/>
          <w:sz w:val="24"/>
          <w:szCs w:val="24"/>
        </w:rPr>
        <w:t xml:space="preserve"> </w:t>
      </w:r>
      <w:r w:rsidR="000F1249">
        <w:rPr>
          <w:rFonts w:ascii="Times New Roman" w:hAnsi="Times New Roman" w:cs="Times New Roman"/>
          <w:sz w:val="24"/>
          <w:szCs w:val="24"/>
        </w:rPr>
        <w:t>will challenge students to apply lecture/discussion topics to real-world business problem</w:t>
      </w:r>
      <w:r w:rsidR="002F4853">
        <w:rPr>
          <w:rFonts w:ascii="Times New Roman" w:hAnsi="Times New Roman" w:cs="Times New Roman"/>
          <w:sz w:val="24"/>
          <w:szCs w:val="24"/>
        </w:rPr>
        <w:t>s</w:t>
      </w:r>
      <w:r w:rsidR="000F1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F1808" w14:textId="77777777" w:rsidR="002922AD" w:rsidRPr="002922AD" w:rsidRDefault="002922AD" w:rsidP="00A20A43">
      <w:pPr>
        <w:rPr>
          <w:rFonts w:ascii="Times New Roman" w:hAnsi="Times New Roman" w:cs="Times New Roman"/>
          <w:sz w:val="24"/>
          <w:szCs w:val="24"/>
        </w:rPr>
      </w:pPr>
    </w:p>
    <w:p w14:paraId="3FE8E4C5" w14:textId="686E0CFE" w:rsidR="00A20A43" w:rsidRPr="00D55F73" w:rsidRDefault="00A20A43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F73">
        <w:rPr>
          <w:rFonts w:ascii="Times New Roman" w:hAnsi="Times New Roman" w:cs="Times New Roman"/>
          <w:b/>
          <w:bCs/>
          <w:sz w:val="24"/>
          <w:szCs w:val="24"/>
        </w:rPr>
        <w:t xml:space="preserve">Summary of Grading Breakdown </w:t>
      </w:r>
    </w:p>
    <w:p w14:paraId="649D1D00" w14:textId="77777777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F73">
        <w:rPr>
          <w:rFonts w:ascii="Times New Roman" w:hAnsi="Times New Roman" w:cs="Times New Roman"/>
          <w:sz w:val="24"/>
          <w:szCs w:val="24"/>
        </w:rPr>
        <w:t>% Participation</w:t>
      </w:r>
    </w:p>
    <w:p w14:paraId="7A6E751E" w14:textId="77777777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5F73">
        <w:rPr>
          <w:rFonts w:ascii="Times New Roman" w:hAnsi="Times New Roman" w:cs="Times New Roman"/>
          <w:sz w:val="24"/>
          <w:szCs w:val="24"/>
        </w:rPr>
        <w:t>% Reading Responses</w:t>
      </w:r>
    </w:p>
    <w:p w14:paraId="7A900438" w14:textId="77777777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 xml:space="preserve">20% Quizzes </w:t>
      </w:r>
    </w:p>
    <w:p w14:paraId="01FED029" w14:textId="77777777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>20% Midterm Exam</w:t>
      </w:r>
    </w:p>
    <w:p w14:paraId="27845318" w14:textId="77777777" w:rsidR="00A20A4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 xml:space="preserve">25% Final Paper  </w:t>
      </w:r>
    </w:p>
    <w:p w14:paraId="4B4FD2CE" w14:textId="77777777" w:rsidR="00D154F6" w:rsidRDefault="00D154F6" w:rsidP="00A20A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43D59" w14:textId="5A49ED95" w:rsidR="007C67CD" w:rsidRPr="007C67CD" w:rsidRDefault="00A20A43" w:rsidP="007C6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</w:t>
      </w:r>
      <w:r w:rsidRPr="00D55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Dates &amp; Paper Deadlines </w:t>
      </w:r>
      <w:r w:rsidRPr="00D55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537499" w14:textId="2E04BB0E" w:rsidR="000927A6" w:rsidRDefault="000927A6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Response Papers 1&amp;2 (submitted </w:t>
      </w:r>
      <w:r w:rsidR="00DD0F3A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fall recess) </w:t>
      </w:r>
    </w:p>
    <w:p w14:paraId="5A090E97" w14:textId="34D8BFF6" w:rsidR="000927A6" w:rsidRDefault="000927A6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Response Papers 3 &amp;4 (submitted</w:t>
      </w:r>
      <w:r w:rsidR="001E0CA3">
        <w:rPr>
          <w:rFonts w:ascii="Times New Roman" w:hAnsi="Times New Roman" w:cs="Times New Roman"/>
          <w:sz w:val="24"/>
          <w:szCs w:val="24"/>
        </w:rPr>
        <w:t xml:space="preserve"> after fall recess/ </w:t>
      </w:r>
      <w:r w:rsidR="00DD0F3A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winter vacation) </w:t>
      </w:r>
    </w:p>
    <w:p w14:paraId="6263FC2A" w14:textId="32101DC9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lastRenderedPageBreak/>
        <w:t xml:space="preserve">Quiz #1 (10/08) </w:t>
      </w:r>
    </w:p>
    <w:p w14:paraId="30CDCCE6" w14:textId="77777777" w:rsidR="00A20A43" w:rsidRPr="00D55F7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>Midterm Exam (10/24)</w:t>
      </w:r>
    </w:p>
    <w:p w14:paraId="623A593C" w14:textId="19AEF59A" w:rsidR="00A20A4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3">
        <w:rPr>
          <w:rFonts w:ascii="Times New Roman" w:hAnsi="Times New Roman" w:cs="Times New Roman"/>
          <w:sz w:val="24"/>
          <w:szCs w:val="24"/>
        </w:rPr>
        <w:t>Quiz #2 (1</w:t>
      </w:r>
      <w:r w:rsidR="0075128F">
        <w:rPr>
          <w:rFonts w:ascii="Times New Roman" w:hAnsi="Times New Roman" w:cs="Times New Roman"/>
          <w:sz w:val="24"/>
          <w:szCs w:val="24"/>
        </w:rPr>
        <w:t>2</w:t>
      </w:r>
      <w:r w:rsidRPr="00D55F73">
        <w:rPr>
          <w:rFonts w:ascii="Times New Roman" w:hAnsi="Times New Roman" w:cs="Times New Roman"/>
          <w:sz w:val="24"/>
          <w:szCs w:val="24"/>
        </w:rPr>
        <w:t>/</w:t>
      </w:r>
      <w:r w:rsidR="0075128F">
        <w:rPr>
          <w:rFonts w:ascii="Times New Roman" w:hAnsi="Times New Roman" w:cs="Times New Roman"/>
          <w:sz w:val="24"/>
          <w:szCs w:val="24"/>
        </w:rPr>
        <w:t>10</w:t>
      </w:r>
      <w:r w:rsidRPr="00D55F7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7E5026" w14:textId="77777777" w:rsidR="00A20A43" w:rsidRDefault="00A20A43" w:rsidP="00A20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Paper Topics (12/12) </w:t>
      </w:r>
    </w:p>
    <w:p w14:paraId="260F8340" w14:textId="7AD0B28C" w:rsidR="00951389" w:rsidRDefault="00A20A43" w:rsidP="005F7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Paper (01/14) </w:t>
      </w:r>
    </w:p>
    <w:p w14:paraId="335E8BF6" w14:textId="77777777" w:rsidR="005F7350" w:rsidRPr="005F7350" w:rsidRDefault="005F7350" w:rsidP="005F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8F2E5" w14:textId="74BA31A5" w:rsidR="00A20A43" w:rsidRPr="00D154F6" w:rsidRDefault="00A20A43" w:rsidP="00D154F6">
      <w:pPr>
        <w:rPr>
          <w:rFonts w:ascii="Times New Roman" w:hAnsi="Times New Roman" w:cs="Times New Roman"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vailable for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9283B">
        <w:rPr>
          <w:rFonts w:ascii="Times New Roman" w:hAnsi="Times New Roman" w:cs="Times New Roman"/>
          <w:b/>
          <w:bCs/>
          <w:sz w:val="24"/>
          <w:szCs w:val="24"/>
        </w:rPr>
        <w:t>urchase @</w:t>
      </w:r>
      <w:r w:rsidRPr="00EA1BF4">
        <w:rPr>
          <w:rFonts w:ascii="Times New Roman" w:hAnsi="Times New Roman" w:cs="Times New Roman"/>
          <w:b/>
          <w:bCs/>
          <w:sz w:val="24"/>
          <w:szCs w:val="24"/>
        </w:rPr>
        <w:t xml:space="preserve"> Labyrinth</w:t>
      </w:r>
    </w:p>
    <w:p w14:paraId="21FB19AE" w14:textId="77777777" w:rsidR="00A20A43" w:rsidRPr="00EA1BF4" w:rsidRDefault="00A20A43" w:rsidP="00D15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1BF4">
        <w:rPr>
          <w:rFonts w:ascii="Times New Roman" w:hAnsi="Times New Roman" w:cs="Times New Roman"/>
          <w:sz w:val="24"/>
          <w:szCs w:val="24"/>
        </w:rPr>
        <w:t>Madsbjerg</w:t>
      </w:r>
      <w:proofErr w:type="spellEnd"/>
      <w:r w:rsidRPr="00EA1BF4">
        <w:rPr>
          <w:rFonts w:ascii="Times New Roman" w:hAnsi="Times New Roman" w:cs="Times New Roman"/>
          <w:sz w:val="24"/>
          <w:szCs w:val="24"/>
        </w:rPr>
        <w:t xml:space="preserve">, Christian and Mikkel B. Rasmussen. 2014. </w:t>
      </w:r>
      <w:r w:rsidRPr="00EA1BF4">
        <w:rPr>
          <w:rFonts w:ascii="Times New Roman" w:hAnsi="Times New Roman" w:cs="Times New Roman"/>
          <w:i/>
          <w:iCs/>
          <w:sz w:val="24"/>
          <w:szCs w:val="24"/>
        </w:rPr>
        <w:t>The Moment of Clarity: Using the Human Sciences to Solve Your Toughest Business Problems</w:t>
      </w:r>
      <w:r w:rsidRPr="00EA1BF4">
        <w:rPr>
          <w:rFonts w:ascii="Times New Roman" w:hAnsi="Times New Roman" w:cs="Times New Roman"/>
          <w:sz w:val="24"/>
          <w:szCs w:val="24"/>
        </w:rPr>
        <w:t xml:space="preserve">. Cambridge, MA: Harvard Business Review Press. </w:t>
      </w:r>
    </w:p>
    <w:p w14:paraId="3914DD90" w14:textId="7906E91C" w:rsidR="00A20A43" w:rsidRDefault="00A20A43" w:rsidP="00A20A43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A1BF4">
        <w:rPr>
          <w:rFonts w:ascii="Times New Roman" w:hAnsi="Times New Roman" w:cs="Times New Roman"/>
          <w:sz w:val="24"/>
          <w:szCs w:val="24"/>
        </w:rPr>
        <w:t>Ouroussoff</w:t>
      </w:r>
      <w:proofErr w:type="spellEnd"/>
      <w:r w:rsidRPr="00EA1BF4">
        <w:rPr>
          <w:rFonts w:ascii="Times New Roman" w:hAnsi="Times New Roman" w:cs="Times New Roman"/>
          <w:sz w:val="24"/>
          <w:szCs w:val="24"/>
        </w:rPr>
        <w:t xml:space="preserve">, Alexandra. 2010. </w:t>
      </w:r>
      <w:r w:rsidRPr="00EA1BF4">
        <w:rPr>
          <w:rFonts w:ascii="Times New Roman" w:hAnsi="Times New Roman" w:cs="Times New Roman"/>
          <w:i/>
          <w:iCs/>
          <w:sz w:val="24"/>
          <w:szCs w:val="24"/>
        </w:rPr>
        <w:t>Wall Street at War: The Secret Struggle for the Global Economy</w:t>
      </w:r>
      <w:r w:rsidRPr="00EA1BF4">
        <w:rPr>
          <w:rFonts w:ascii="Times New Roman" w:hAnsi="Times New Roman" w:cs="Times New Roman"/>
          <w:sz w:val="24"/>
          <w:szCs w:val="24"/>
        </w:rPr>
        <w:t xml:space="preserve">. Cambridge: Polity Press. </w:t>
      </w:r>
    </w:p>
    <w:p w14:paraId="1929C804" w14:textId="77777777" w:rsidR="008966C3" w:rsidRDefault="008966C3" w:rsidP="00A20A43">
      <w:pPr>
        <w:pBdr>
          <w:bottom w:val="double" w:sz="6" w:space="1" w:color="auto"/>
        </w:pBdr>
      </w:pPr>
    </w:p>
    <w:p w14:paraId="031A1F7D" w14:textId="492A4761" w:rsidR="00AF5791" w:rsidRDefault="00AF5791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09/12</w:t>
      </w:r>
      <w:r w:rsidR="00CC1062" w:rsidRPr="008E3F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Why</w:t>
      </w:r>
      <w:r w:rsidR="00CC1062" w:rsidRPr="008E3FB4">
        <w:rPr>
          <w:rFonts w:ascii="Times New Roman" w:hAnsi="Times New Roman" w:cs="Times New Roman"/>
          <w:b/>
          <w:bCs/>
          <w:sz w:val="24"/>
          <w:szCs w:val="24"/>
        </w:rPr>
        <w:t xml:space="preserve"> Business Anthropology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CC1062" w:rsidRPr="008E3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2833D" w14:textId="1A735469" w:rsidR="007454D7" w:rsidRDefault="00AF5791" w:rsidP="007454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791">
        <w:rPr>
          <w:rFonts w:ascii="Times New Roman" w:hAnsi="Times New Roman" w:cs="Times New Roman"/>
          <w:sz w:val="24"/>
          <w:szCs w:val="24"/>
        </w:rPr>
        <w:t xml:space="preserve">Powell, Elisabeth. 2019. “Why Businesses and Consumers Need Us.” </w:t>
      </w:r>
      <w:r w:rsidRPr="00AF5791">
        <w:rPr>
          <w:rFonts w:ascii="Times New Roman" w:hAnsi="Times New Roman" w:cs="Times New Roman"/>
          <w:i/>
          <w:iCs/>
          <w:sz w:val="24"/>
          <w:szCs w:val="24"/>
        </w:rPr>
        <w:t>Journal of Business Anthropology</w:t>
      </w:r>
      <w:r w:rsidRPr="00AF5791">
        <w:rPr>
          <w:rFonts w:ascii="Times New Roman" w:hAnsi="Times New Roman" w:cs="Times New Roman"/>
          <w:sz w:val="24"/>
          <w:szCs w:val="24"/>
        </w:rPr>
        <w:t xml:space="preserve"> Vol 8, no.1, pp. 126-138. </w:t>
      </w:r>
    </w:p>
    <w:p w14:paraId="557A0813" w14:textId="77777777" w:rsidR="007454D7" w:rsidRPr="007454D7" w:rsidRDefault="007454D7" w:rsidP="00745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1A9D0" w14:textId="7FBEE855" w:rsidR="007454D7" w:rsidRPr="007454D7" w:rsidRDefault="007454D7" w:rsidP="00745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I:  ANTHROPOLOGY &amp; THE PRIVATE SECTOR</w:t>
      </w:r>
    </w:p>
    <w:p w14:paraId="52DFD0F2" w14:textId="5EC803B4" w:rsidR="00B5294F" w:rsidRPr="00CD713A" w:rsidRDefault="00AF5791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13A">
        <w:rPr>
          <w:rFonts w:ascii="Times New Roman" w:hAnsi="Times New Roman" w:cs="Times New Roman"/>
          <w:b/>
          <w:bCs/>
          <w:sz w:val="24"/>
          <w:szCs w:val="24"/>
        </w:rPr>
        <w:t xml:space="preserve">09/17: </w:t>
      </w:r>
      <w:r w:rsidR="00F65BE3" w:rsidRPr="00CD713A">
        <w:rPr>
          <w:rFonts w:ascii="Times New Roman" w:hAnsi="Times New Roman" w:cs="Times New Roman"/>
          <w:b/>
          <w:bCs/>
          <w:sz w:val="24"/>
          <w:szCs w:val="24"/>
        </w:rPr>
        <w:t xml:space="preserve">Navigating </w:t>
      </w:r>
      <w:r w:rsidR="00DB4415" w:rsidRPr="00CD713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76D8E">
        <w:rPr>
          <w:rFonts w:ascii="Times New Roman" w:hAnsi="Times New Roman" w:cs="Times New Roman"/>
          <w:b/>
          <w:bCs/>
          <w:sz w:val="24"/>
          <w:szCs w:val="24"/>
        </w:rPr>
        <w:t>Culture</w:t>
      </w:r>
      <w:r w:rsidR="00F65BE3" w:rsidRPr="00CD713A">
        <w:rPr>
          <w:rFonts w:ascii="Times New Roman" w:hAnsi="Times New Roman" w:cs="Times New Roman"/>
          <w:b/>
          <w:bCs/>
          <w:sz w:val="24"/>
          <w:szCs w:val="24"/>
        </w:rPr>
        <w:t xml:space="preserve"> of Doing Business  </w:t>
      </w:r>
      <w:r w:rsidRPr="00CD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F2C240" w14:textId="2C26E8F4" w:rsidR="00DB4415" w:rsidRPr="00CD713A" w:rsidRDefault="002668D4" w:rsidP="00DB4415">
      <w:pPr>
        <w:pStyle w:val="MLAworkscitedit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Jordan, Ann. 2013. </w:t>
      </w:r>
      <w:r w:rsidRPr="006A700D">
        <w:rPr>
          <w:i/>
          <w:iCs/>
          <w:sz w:val="24"/>
          <w:szCs w:val="24"/>
        </w:rPr>
        <w:t>Business Anthropology</w:t>
      </w:r>
      <w:r>
        <w:rPr>
          <w:sz w:val="24"/>
          <w:szCs w:val="24"/>
        </w:rPr>
        <w:t xml:space="preserve"> 2</w:t>
      </w:r>
      <w:r w:rsidRPr="002668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edition. Long Grove, IL: Waveland Press, Inc, pp. 1-7, 43-62, 100-109</w:t>
      </w:r>
      <w:r w:rsidR="000772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DA72037" w14:textId="5843EFD3" w:rsidR="00AF5791" w:rsidRDefault="00DB4415" w:rsidP="00DB4415">
      <w:pPr>
        <w:pStyle w:val="MLAworksciteditem"/>
        <w:numPr>
          <w:ilvl w:val="0"/>
          <w:numId w:val="3"/>
        </w:numPr>
        <w:rPr>
          <w:sz w:val="24"/>
          <w:szCs w:val="24"/>
        </w:rPr>
      </w:pPr>
      <w:proofErr w:type="spellStart"/>
      <w:r w:rsidRPr="00CD713A">
        <w:rPr>
          <w:sz w:val="24"/>
          <w:szCs w:val="24"/>
        </w:rPr>
        <w:t>Kunda</w:t>
      </w:r>
      <w:proofErr w:type="spellEnd"/>
      <w:r w:rsidRPr="00CD713A">
        <w:rPr>
          <w:sz w:val="24"/>
          <w:szCs w:val="24"/>
        </w:rPr>
        <w:t xml:space="preserve">, Gideon. 2006. </w:t>
      </w:r>
      <w:r w:rsidRPr="00CD713A">
        <w:rPr>
          <w:i/>
          <w:sz w:val="24"/>
          <w:szCs w:val="24"/>
        </w:rPr>
        <w:t>Engineering</w:t>
      </w:r>
      <w:r w:rsidR="002668D4">
        <w:rPr>
          <w:i/>
          <w:sz w:val="24"/>
          <w:szCs w:val="24"/>
        </w:rPr>
        <w:t xml:space="preserve"> </w:t>
      </w:r>
      <w:r w:rsidRPr="00CD713A">
        <w:rPr>
          <w:i/>
          <w:sz w:val="24"/>
          <w:szCs w:val="24"/>
        </w:rPr>
        <w:t>Culture: Control and Commitment in a High-Tech Corporation</w:t>
      </w:r>
      <w:r w:rsidRPr="00CD713A">
        <w:rPr>
          <w:sz w:val="24"/>
          <w:szCs w:val="24"/>
        </w:rPr>
        <w:t>. Philadelphia: Temple University Press, pp. vii-xi, pp. 1-</w:t>
      </w:r>
      <w:r w:rsidR="006A700D">
        <w:rPr>
          <w:sz w:val="24"/>
          <w:szCs w:val="24"/>
        </w:rPr>
        <w:t>25</w:t>
      </w:r>
      <w:r w:rsidRPr="00CD713A">
        <w:rPr>
          <w:sz w:val="24"/>
          <w:szCs w:val="24"/>
        </w:rPr>
        <w:t>.</w:t>
      </w:r>
    </w:p>
    <w:p w14:paraId="5DE8A78D" w14:textId="7EFDC41D" w:rsidR="00966F74" w:rsidRDefault="00A66BFB" w:rsidP="002922AD">
      <w:pPr>
        <w:pStyle w:val="MLAworksciteditem"/>
        <w:numPr>
          <w:ilvl w:val="0"/>
          <w:numId w:val="3"/>
        </w:numPr>
        <w:rPr>
          <w:sz w:val="24"/>
          <w:szCs w:val="24"/>
        </w:rPr>
      </w:pPr>
      <w:proofErr w:type="spellStart"/>
      <w:r w:rsidRPr="00A66BFB">
        <w:rPr>
          <w:sz w:val="24"/>
          <w:szCs w:val="24"/>
        </w:rPr>
        <w:t>Kasmir</w:t>
      </w:r>
      <w:proofErr w:type="spellEnd"/>
      <w:r w:rsidRPr="00A66BFB">
        <w:rPr>
          <w:sz w:val="24"/>
          <w:szCs w:val="24"/>
        </w:rPr>
        <w:t xml:space="preserve">, </w:t>
      </w:r>
      <w:proofErr w:type="spellStart"/>
      <w:r w:rsidRPr="00A66BFB">
        <w:rPr>
          <w:sz w:val="24"/>
          <w:szCs w:val="24"/>
        </w:rPr>
        <w:t>Sharryn</w:t>
      </w:r>
      <w:proofErr w:type="spellEnd"/>
      <w:r w:rsidRPr="00A66BFB">
        <w:rPr>
          <w:sz w:val="24"/>
          <w:szCs w:val="24"/>
        </w:rPr>
        <w:t xml:space="preserve">. 2001. “Corporation, Self, and Enterprise at the Saturn Automobile Plant.” </w:t>
      </w:r>
      <w:r w:rsidRPr="00A66BFB">
        <w:rPr>
          <w:i/>
          <w:iCs/>
          <w:sz w:val="24"/>
          <w:szCs w:val="24"/>
        </w:rPr>
        <w:t>Anthropology of Work Review</w:t>
      </w:r>
      <w:r w:rsidR="002C283D">
        <w:rPr>
          <w:sz w:val="24"/>
          <w:szCs w:val="24"/>
        </w:rPr>
        <w:t xml:space="preserve"> </w:t>
      </w:r>
      <w:r w:rsidRPr="00A66BFB">
        <w:rPr>
          <w:sz w:val="24"/>
          <w:szCs w:val="24"/>
        </w:rPr>
        <w:t>22</w:t>
      </w:r>
      <w:r w:rsidR="002C283D">
        <w:rPr>
          <w:sz w:val="24"/>
          <w:szCs w:val="24"/>
        </w:rPr>
        <w:t xml:space="preserve">, no. </w:t>
      </w:r>
      <w:r w:rsidRPr="00A66BFB">
        <w:rPr>
          <w:sz w:val="24"/>
          <w:szCs w:val="24"/>
        </w:rPr>
        <w:t>4</w:t>
      </w:r>
      <w:r w:rsidR="002C283D">
        <w:rPr>
          <w:sz w:val="24"/>
          <w:szCs w:val="24"/>
        </w:rPr>
        <w:t xml:space="preserve">, pp. </w:t>
      </w:r>
      <w:r w:rsidRPr="00A66BFB">
        <w:rPr>
          <w:sz w:val="24"/>
          <w:szCs w:val="24"/>
        </w:rPr>
        <w:t>8-12</w:t>
      </w:r>
      <w:r w:rsidR="002C283D">
        <w:rPr>
          <w:sz w:val="24"/>
          <w:szCs w:val="24"/>
        </w:rPr>
        <w:t xml:space="preserve">. </w:t>
      </w:r>
    </w:p>
    <w:p w14:paraId="68598A90" w14:textId="77777777" w:rsidR="002922AD" w:rsidRPr="002922AD" w:rsidRDefault="002922AD" w:rsidP="002922AD">
      <w:pPr>
        <w:pStyle w:val="MLAworksciteditem"/>
        <w:ind w:firstLine="0"/>
        <w:rPr>
          <w:sz w:val="24"/>
          <w:szCs w:val="24"/>
        </w:rPr>
      </w:pPr>
    </w:p>
    <w:p w14:paraId="2943E786" w14:textId="427C95C5" w:rsidR="009907C8" w:rsidRPr="00404261" w:rsidRDefault="00966F74" w:rsidP="009907C8">
      <w:pPr>
        <w:pStyle w:val="MLAworksciteditem"/>
        <w:rPr>
          <w:b/>
          <w:bCs/>
          <w:sz w:val="24"/>
          <w:szCs w:val="24"/>
        </w:rPr>
      </w:pPr>
      <w:r w:rsidRPr="00404261">
        <w:rPr>
          <w:b/>
          <w:bCs/>
          <w:sz w:val="24"/>
          <w:szCs w:val="24"/>
        </w:rPr>
        <w:t xml:space="preserve">09/19: </w:t>
      </w:r>
      <w:r w:rsidR="008F6746" w:rsidRPr="00404261">
        <w:rPr>
          <w:b/>
          <w:bCs/>
          <w:sz w:val="24"/>
          <w:szCs w:val="24"/>
        </w:rPr>
        <w:t>Design and Anthropology</w:t>
      </w:r>
      <w:r w:rsidR="005F41B3" w:rsidRPr="00404261">
        <w:rPr>
          <w:b/>
          <w:bCs/>
          <w:sz w:val="24"/>
          <w:szCs w:val="24"/>
        </w:rPr>
        <w:t xml:space="preserve">—Introduction </w:t>
      </w:r>
    </w:p>
    <w:p w14:paraId="0E84C09E" w14:textId="378A4D32" w:rsidR="009907C8" w:rsidRPr="00404261" w:rsidRDefault="009907C8" w:rsidP="009907C8">
      <w:pPr>
        <w:pStyle w:val="MLAworksciteditem"/>
        <w:numPr>
          <w:ilvl w:val="0"/>
          <w:numId w:val="3"/>
        </w:numPr>
        <w:rPr>
          <w:sz w:val="24"/>
          <w:szCs w:val="24"/>
        </w:rPr>
      </w:pPr>
      <w:bookmarkStart w:id="0" w:name="_Hlk18499037"/>
      <w:r w:rsidRPr="00404261">
        <w:rPr>
          <w:sz w:val="24"/>
          <w:szCs w:val="24"/>
        </w:rPr>
        <w:t xml:space="preserve">Gunn, Wendy et al. 2013. “Design Anthropology: A Distinct Style of Knowing.”  In </w:t>
      </w:r>
      <w:r w:rsidRPr="00404261">
        <w:rPr>
          <w:i/>
          <w:iCs/>
          <w:sz w:val="24"/>
          <w:szCs w:val="24"/>
        </w:rPr>
        <w:t>Design Anthropology: Theory and Practice</w:t>
      </w:r>
      <w:r w:rsidRPr="00404261">
        <w:rPr>
          <w:sz w:val="24"/>
          <w:szCs w:val="24"/>
        </w:rPr>
        <w:t xml:space="preserve"> edited by Wendy Gunn, Ton Otto and Rachel Charlotte Smith. London and New York: Bloomsbury Academic, pp. 1-29. </w:t>
      </w:r>
    </w:p>
    <w:p w14:paraId="28D50714" w14:textId="479594ED" w:rsidR="009907C8" w:rsidRPr="00404261" w:rsidRDefault="009907C8" w:rsidP="009907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A5">
        <w:rPr>
          <w:rFonts w:ascii="Times New Roman" w:hAnsi="Times New Roman" w:cs="Times New Roman"/>
          <w:sz w:val="24"/>
          <w:szCs w:val="24"/>
        </w:rPr>
        <w:t>Kjaersgaard</w:t>
      </w:r>
      <w:proofErr w:type="spellEnd"/>
      <w:r w:rsidR="00AC76A5">
        <w:rPr>
          <w:rFonts w:ascii="Times New Roman" w:hAnsi="Times New Roman" w:cs="Times New Roman"/>
          <w:sz w:val="24"/>
          <w:szCs w:val="24"/>
        </w:rPr>
        <w:t xml:space="preserve">, Mette </w:t>
      </w:r>
      <w:proofErr w:type="spellStart"/>
      <w:r w:rsidR="00AC76A5">
        <w:rPr>
          <w:rFonts w:ascii="Times New Roman" w:hAnsi="Times New Roman" w:cs="Times New Roman"/>
          <w:sz w:val="24"/>
          <w:szCs w:val="24"/>
        </w:rPr>
        <w:t>G</w:t>
      </w:r>
      <w:r w:rsidR="00AC76A5" w:rsidRPr="00AC76A5">
        <w:rPr>
          <w:rFonts w:ascii="Times New Roman" w:hAnsi="Times New Roman" w:cs="Times New Roman"/>
          <w:sz w:val="24"/>
          <w:szCs w:val="24"/>
        </w:rPr>
        <w:t>islev</w:t>
      </w:r>
      <w:proofErr w:type="spellEnd"/>
      <w:r w:rsidR="00AC76A5" w:rsidRPr="00AC76A5">
        <w:rPr>
          <w:rFonts w:ascii="Times New Roman" w:hAnsi="Times New Roman" w:cs="Times New Roman"/>
          <w:sz w:val="24"/>
          <w:szCs w:val="24"/>
        </w:rPr>
        <w:t xml:space="preserve">. 2013. “(Trans)forming Knowledge and Design Concepts in the Design Workshop.” In </w:t>
      </w:r>
      <w:r w:rsidR="00AC76A5" w:rsidRPr="00AC76A5">
        <w:rPr>
          <w:rFonts w:ascii="Times New Roman" w:hAnsi="Times New Roman" w:cs="Times New Roman"/>
          <w:i/>
          <w:iCs/>
          <w:sz w:val="24"/>
          <w:szCs w:val="24"/>
        </w:rPr>
        <w:t>Design Anthropology: Theory and Practice</w:t>
      </w:r>
      <w:r w:rsidR="00AC76A5" w:rsidRPr="00AC76A5">
        <w:rPr>
          <w:rFonts w:ascii="Times New Roman" w:hAnsi="Times New Roman" w:cs="Times New Roman"/>
          <w:sz w:val="24"/>
          <w:szCs w:val="24"/>
        </w:rPr>
        <w:t xml:space="preserve"> edited by Wendy Gunn, Ton Otto and Rachel Charlotte Smith. London and New York: Bloomsbury Academic, pp. 51-65.</w:t>
      </w:r>
      <w:r w:rsidR="00AC76A5">
        <w:rPr>
          <w:sz w:val="24"/>
          <w:szCs w:val="24"/>
        </w:rPr>
        <w:t xml:space="preserve"> </w:t>
      </w:r>
    </w:p>
    <w:p w14:paraId="183D7D3D" w14:textId="2C3755EB" w:rsidR="00AD29C9" w:rsidRPr="00404261" w:rsidRDefault="00E446A9" w:rsidP="00077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4261">
        <w:rPr>
          <w:rFonts w:ascii="Times New Roman" w:hAnsi="Times New Roman" w:cs="Times New Roman"/>
          <w:sz w:val="24"/>
          <w:szCs w:val="24"/>
        </w:rPr>
        <w:t xml:space="preserve">Ingold, Tim. 2012. “Introduction: The Perception of the User-Producer.” In 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Design and Anthropology</w:t>
      </w:r>
      <w:r w:rsidRPr="00404261">
        <w:rPr>
          <w:rFonts w:ascii="Times New Roman" w:hAnsi="Times New Roman" w:cs="Times New Roman"/>
          <w:sz w:val="24"/>
          <w:szCs w:val="24"/>
        </w:rPr>
        <w:t xml:space="preserve"> edited by Wendy Gunn and Jared Donovan, pp. 19-33. </w:t>
      </w:r>
    </w:p>
    <w:bookmarkEnd w:id="0"/>
    <w:p w14:paraId="4E963AAD" w14:textId="77777777" w:rsidR="002922AD" w:rsidRDefault="002922AD" w:rsidP="00AD29C9">
      <w:pPr>
        <w:pStyle w:val="MLAworksciteditem"/>
        <w:rPr>
          <w:b/>
          <w:bCs/>
          <w:sz w:val="24"/>
          <w:szCs w:val="24"/>
        </w:rPr>
      </w:pPr>
    </w:p>
    <w:p w14:paraId="1D8EBC4B" w14:textId="77777777" w:rsidR="002922AD" w:rsidRDefault="002922AD" w:rsidP="00AD29C9">
      <w:pPr>
        <w:pStyle w:val="MLAworksciteditem"/>
        <w:rPr>
          <w:b/>
          <w:bCs/>
          <w:sz w:val="24"/>
          <w:szCs w:val="24"/>
        </w:rPr>
      </w:pPr>
    </w:p>
    <w:p w14:paraId="59EB1BCB" w14:textId="77777777" w:rsidR="002922AD" w:rsidRDefault="002922AD" w:rsidP="00AD29C9">
      <w:pPr>
        <w:pStyle w:val="MLAworksciteditem"/>
        <w:rPr>
          <w:b/>
          <w:bCs/>
          <w:sz w:val="24"/>
          <w:szCs w:val="24"/>
        </w:rPr>
      </w:pPr>
    </w:p>
    <w:p w14:paraId="02948CCE" w14:textId="07DA39E1" w:rsidR="00AD29C9" w:rsidRPr="00404261" w:rsidRDefault="00AD29C9" w:rsidP="00AD29C9">
      <w:pPr>
        <w:pStyle w:val="MLAworksciteditem"/>
        <w:rPr>
          <w:b/>
          <w:bCs/>
          <w:sz w:val="24"/>
          <w:szCs w:val="24"/>
        </w:rPr>
      </w:pPr>
      <w:r w:rsidRPr="00404261">
        <w:rPr>
          <w:b/>
          <w:bCs/>
          <w:sz w:val="24"/>
          <w:szCs w:val="24"/>
        </w:rPr>
        <w:lastRenderedPageBreak/>
        <w:t xml:space="preserve">09/24: </w:t>
      </w:r>
      <w:r w:rsidR="008F6746" w:rsidRPr="00404261">
        <w:rPr>
          <w:b/>
          <w:bCs/>
          <w:sz w:val="24"/>
          <w:szCs w:val="24"/>
        </w:rPr>
        <w:t>Design and Anthropology</w:t>
      </w:r>
      <w:r w:rsidR="000772BB" w:rsidRPr="00404261">
        <w:rPr>
          <w:b/>
          <w:bCs/>
          <w:sz w:val="24"/>
          <w:szCs w:val="24"/>
        </w:rPr>
        <w:t>—Lived Space</w:t>
      </w:r>
    </w:p>
    <w:p w14:paraId="563CF4F7" w14:textId="77777777" w:rsidR="00144E59" w:rsidRDefault="005F41B3" w:rsidP="00144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4261">
        <w:rPr>
          <w:rFonts w:ascii="Times New Roman" w:hAnsi="Times New Roman" w:cs="Times New Roman"/>
          <w:sz w:val="24"/>
          <w:szCs w:val="24"/>
        </w:rPr>
        <w:t xml:space="preserve">Schull, Natasha D. 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4F5746">
        <w:rPr>
          <w:rFonts w:ascii="Times New Roman" w:hAnsi="Times New Roman" w:cs="Times New Roman"/>
          <w:i/>
          <w:iCs/>
          <w:sz w:val="24"/>
          <w:szCs w:val="24"/>
        </w:rPr>
        <w:t>dic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tion by Design: Machine Gambling in Las Vegas</w:t>
      </w:r>
      <w:r w:rsidRPr="00404261">
        <w:rPr>
          <w:rFonts w:ascii="Times New Roman" w:hAnsi="Times New Roman" w:cs="Times New Roman"/>
          <w:sz w:val="24"/>
          <w:szCs w:val="24"/>
        </w:rPr>
        <w:t xml:space="preserve">. Princeton: Princeton University Press, pp. </w:t>
      </w:r>
      <w:r w:rsidR="00144E59">
        <w:rPr>
          <w:rFonts w:ascii="Times New Roman" w:hAnsi="Times New Roman" w:cs="Times New Roman"/>
          <w:sz w:val="24"/>
          <w:szCs w:val="24"/>
        </w:rPr>
        <w:t>29</w:t>
      </w:r>
      <w:r w:rsidRPr="00404261">
        <w:rPr>
          <w:rFonts w:ascii="Times New Roman" w:hAnsi="Times New Roman" w:cs="Times New Roman"/>
          <w:sz w:val="24"/>
          <w:szCs w:val="24"/>
        </w:rPr>
        <w:t xml:space="preserve">-75. </w:t>
      </w:r>
    </w:p>
    <w:p w14:paraId="1F29DF6C" w14:textId="59A2D11C" w:rsidR="00613A35" w:rsidRPr="00144E59" w:rsidRDefault="000E5DC2" w:rsidP="00144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E59">
        <w:rPr>
          <w:rFonts w:ascii="Times New Roman" w:hAnsi="Times New Roman" w:cs="Times New Roman"/>
          <w:sz w:val="24"/>
          <w:szCs w:val="24"/>
        </w:rPr>
        <w:t xml:space="preserve">Garvey, Pauline. 2010. “Consuming Ikea: Inspiration as Material Form.” In </w:t>
      </w:r>
      <w:r w:rsidRPr="00144E59">
        <w:rPr>
          <w:rFonts w:ascii="Times New Roman" w:hAnsi="Times New Roman" w:cs="Times New Roman"/>
          <w:i/>
          <w:iCs/>
          <w:sz w:val="24"/>
          <w:szCs w:val="24"/>
        </w:rPr>
        <w:t>Design Anthropology: Object Culture in the 21</w:t>
      </w:r>
      <w:r w:rsidRPr="00144E5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144E59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144E59">
        <w:rPr>
          <w:rFonts w:ascii="Times New Roman" w:hAnsi="Times New Roman" w:cs="Times New Roman"/>
          <w:sz w:val="24"/>
          <w:szCs w:val="24"/>
        </w:rPr>
        <w:t xml:space="preserve"> edited by Alison J. Clarke. New York: Springer Wien, pp. 142-154. </w:t>
      </w:r>
    </w:p>
    <w:p w14:paraId="1C759516" w14:textId="74957848" w:rsidR="00966F74" w:rsidRPr="00404261" w:rsidRDefault="00CD713A" w:rsidP="00966F74">
      <w:pPr>
        <w:pStyle w:val="MLAworksciteditem"/>
        <w:rPr>
          <w:b/>
          <w:bCs/>
          <w:sz w:val="24"/>
          <w:szCs w:val="24"/>
        </w:rPr>
      </w:pPr>
      <w:r w:rsidRPr="00404261">
        <w:rPr>
          <w:b/>
          <w:bCs/>
          <w:sz w:val="24"/>
          <w:szCs w:val="24"/>
        </w:rPr>
        <w:t>09/</w:t>
      </w:r>
      <w:r w:rsidR="00AD29C9" w:rsidRPr="00404261">
        <w:rPr>
          <w:b/>
          <w:bCs/>
          <w:sz w:val="24"/>
          <w:szCs w:val="24"/>
        </w:rPr>
        <w:t>26</w:t>
      </w:r>
      <w:r w:rsidRPr="00404261">
        <w:rPr>
          <w:b/>
          <w:bCs/>
          <w:sz w:val="24"/>
          <w:szCs w:val="24"/>
        </w:rPr>
        <w:t xml:space="preserve">: </w:t>
      </w:r>
      <w:r w:rsidR="005F41B3" w:rsidRPr="00404261">
        <w:rPr>
          <w:b/>
          <w:bCs/>
          <w:sz w:val="24"/>
          <w:szCs w:val="24"/>
        </w:rPr>
        <w:t>Design and Anthropology</w:t>
      </w:r>
      <w:r w:rsidR="000772BB" w:rsidRPr="00404261">
        <w:rPr>
          <w:b/>
          <w:bCs/>
          <w:sz w:val="24"/>
          <w:szCs w:val="24"/>
        </w:rPr>
        <w:t>—Digital Space</w:t>
      </w:r>
      <w:r w:rsidR="008F6746" w:rsidRPr="00404261">
        <w:rPr>
          <w:b/>
          <w:bCs/>
          <w:sz w:val="24"/>
          <w:szCs w:val="24"/>
        </w:rPr>
        <w:t xml:space="preserve"> </w:t>
      </w:r>
    </w:p>
    <w:p w14:paraId="10B292B9" w14:textId="77777777" w:rsidR="002922AD" w:rsidRDefault="002922AD" w:rsidP="002922A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Rachel Charlotte. 2013. “Designing Heritage for a Digital Culture.” </w:t>
      </w:r>
      <w:r>
        <w:rPr>
          <w:rFonts w:ascii="Times New Roman" w:hAnsi="Times New Roman" w:cs="Times New Roman"/>
          <w:i/>
          <w:iCs/>
          <w:sz w:val="24"/>
          <w:szCs w:val="24"/>
        </w:rPr>
        <w:t>Design Anthropology: Theory and Practice</w:t>
      </w:r>
      <w:r>
        <w:rPr>
          <w:rFonts w:ascii="Times New Roman" w:hAnsi="Times New Roman" w:cs="Times New Roman"/>
          <w:sz w:val="24"/>
          <w:szCs w:val="24"/>
        </w:rPr>
        <w:t xml:space="preserve"> edited by Wendy Gunn, Ton Otto, and Rachel Charlotte Smith. London and New York: Bloomsbury Academic, pp. 117-135. </w:t>
      </w:r>
    </w:p>
    <w:p w14:paraId="2DB38525" w14:textId="77777777" w:rsidR="002922AD" w:rsidRDefault="002922AD" w:rsidP="002922AD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Wasson, Christina et al. 2018. “Designing for Diverse User Groups: Case Study of a Language Archive.”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Business Anthropology</w:t>
      </w:r>
      <w:r>
        <w:rPr>
          <w:rFonts w:ascii="Times New Roman" w:hAnsi="Times New Roman" w:cs="Times New Roman"/>
          <w:sz w:val="24"/>
          <w:szCs w:val="24"/>
        </w:rPr>
        <w:t xml:space="preserve"> 7, no. 2, pp. 235-267. </w:t>
      </w:r>
    </w:p>
    <w:p w14:paraId="7EBBC4A3" w14:textId="77777777" w:rsidR="00DB4415" w:rsidRPr="00DB4415" w:rsidRDefault="00DB4415" w:rsidP="00DB4415">
      <w:pPr>
        <w:pStyle w:val="MLAworksciteditem"/>
        <w:ind w:firstLine="0"/>
      </w:pPr>
    </w:p>
    <w:p w14:paraId="65287E45" w14:textId="2F292E6A" w:rsidR="006C5C1A" w:rsidRPr="00675D1C" w:rsidRDefault="00AD29C9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D1C">
        <w:rPr>
          <w:rFonts w:ascii="Times New Roman" w:hAnsi="Times New Roman" w:cs="Times New Roman"/>
          <w:b/>
          <w:bCs/>
          <w:sz w:val="24"/>
          <w:szCs w:val="24"/>
        </w:rPr>
        <w:t>10/01</w:t>
      </w:r>
      <w:r w:rsidR="00AF5791" w:rsidRPr="00675D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5C1A" w:rsidRPr="00675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FC2" w:rsidRPr="00675D1C">
        <w:rPr>
          <w:rFonts w:ascii="Times New Roman" w:hAnsi="Times New Roman" w:cs="Times New Roman"/>
          <w:b/>
          <w:bCs/>
          <w:sz w:val="24"/>
          <w:szCs w:val="24"/>
        </w:rPr>
        <w:t>Market</w:t>
      </w:r>
      <w:r w:rsidR="006C5C1A" w:rsidRPr="00675D1C">
        <w:rPr>
          <w:rFonts w:ascii="Times New Roman" w:hAnsi="Times New Roman" w:cs="Times New Roman"/>
          <w:b/>
          <w:bCs/>
          <w:sz w:val="24"/>
          <w:szCs w:val="24"/>
        </w:rPr>
        <w:t xml:space="preserve"> Research </w:t>
      </w:r>
    </w:p>
    <w:p w14:paraId="6C28D713" w14:textId="77777777" w:rsidR="002922AD" w:rsidRDefault="002922AD" w:rsidP="002922AD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Jordan, Ann. 2013. </w:t>
      </w:r>
      <w:r>
        <w:rPr>
          <w:rFonts w:ascii="Times New Roman" w:hAnsi="Times New Roman" w:cs="Times New Roman"/>
          <w:i/>
          <w:iCs/>
          <w:sz w:val="24"/>
          <w:szCs w:val="24"/>
        </w:rPr>
        <w:t>Business Anthropology 2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 xml:space="preserve">. Long Grove, IL: Waveland Press, Inc, pp. 73-87. </w:t>
      </w:r>
    </w:p>
    <w:p w14:paraId="75CFD216" w14:textId="77777777" w:rsidR="002922AD" w:rsidRDefault="002922AD" w:rsidP="002922AD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Denny, Rita and Patricia L. Sunderland. </w:t>
      </w:r>
      <w:r>
        <w:rPr>
          <w:rFonts w:ascii="Times New Roman" w:hAnsi="Times New Roman" w:cs="Times New Roman"/>
          <w:i/>
          <w:iCs/>
          <w:sz w:val="24"/>
          <w:szCs w:val="24"/>
        </w:rPr>
        <w:t>Doing Anthropology in Consumer Research</w:t>
      </w:r>
      <w:r>
        <w:rPr>
          <w:rFonts w:ascii="Times New Roman" w:hAnsi="Times New Roman" w:cs="Times New Roman"/>
          <w:sz w:val="24"/>
          <w:szCs w:val="24"/>
        </w:rPr>
        <w:t xml:space="preserve"> Walnut Creek, CA: Left Coast Press, Inc, pp. 57-78. </w:t>
      </w:r>
    </w:p>
    <w:p w14:paraId="40BB7C45" w14:textId="77777777" w:rsidR="002922AD" w:rsidRDefault="002922AD" w:rsidP="002922AD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Daniel. 2012. </w:t>
      </w:r>
      <w:r>
        <w:rPr>
          <w:rFonts w:ascii="Times New Roman" w:hAnsi="Times New Roman" w:cs="Times New Roman"/>
          <w:i/>
          <w:iCs/>
          <w:sz w:val="24"/>
          <w:szCs w:val="24"/>
        </w:rPr>
        <w:t>Consumption and its Consequences</w:t>
      </w:r>
      <w:r>
        <w:rPr>
          <w:rFonts w:ascii="Times New Roman" w:hAnsi="Times New Roman" w:cs="Times New Roman"/>
          <w:sz w:val="24"/>
          <w:szCs w:val="24"/>
        </w:rPr>
        <w:t xml:space="preserve">. Cambridge: Polity Press, pp. 39-63.  </w:t>
      </w:r>
    </w:p>
    <w:p w14:paraId="1011460D" w14:textId="70412857" w:rsidR="002922AD" w:rsidRPr="0075128F" w:rsidRDefault="00AD29C9" w:rsidP="002922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358B">
        <w:rPr>
          <w:rFonts w:ascii="Times New Roman" w:hAnsi="Times New Roman" w:cs="Times New Roman"/>
          <w:b/>
          <w:bCs/>
          <w:sz w:val="24"/>
          <w:szCs w:val="24"/>
        </w:rPr>
        <w:t>10/03</w:t>
      </w:r>
      <w:r w:rsidR="00890875" w:rsidRPr="007235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4545" w:rsidRPr="0072358B">
        <w:rPr>
          <w:rFonts w:ascii="Times New Roman" w:hAnsi="Times New Roman" w:cs="Times New Roman"/>
          <w:b/>
          <w:bCs/>
          <w:sz w:val="24"/>
          <w:szCs w:val="24"/>
        </w:rPr>
        <w:t xml:space="preserve">Branding </w:t>
      </w:r>
    </w:p>
    <w:p w14:paraId="0B57B513" w14:textId="5DE15B4A" w:rsidR="0075128F" w:rsidRPr="00B76D8E" w:rsidRDefault="00B76D8E" w:rsidP="00B76D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D8E">
        <w:rPr>
          <w:rFonts w:ascii="Times New Roman" w:hAnsi="Times New Roman" w:cs="Times New Roman"/>
          <w:sz w:val="24"/>
          <w:szCs w:val="24"/>
        </w:rPr>
        <w:t>Shankar S. 2015. Advertising Diversity: Ad Agencies and the Creation of Asian American Consumers. Durham, NC: Duke Univ. Press, pp. 89-146.</w:t>
      </w:r>
    </w:p>
    <w:p w14:paraId="3F2753DE" w14:textId="77777777" w:rsidR="00B76D8E" w:rsidRDefault="00B76D8E" w:rsidP="003579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8AE3F" w14:textId="4A7D2CAA" w:rsidR="008602B1" w:rsidRPr="002922AD" w:rsidRDefault="00334545" w:rsidP="003579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2922AD">
        <w:rPr>
          <w:rFonts w:ascii="Times New Roman" w:hAnsi="Times New Roman" w:cs="Times New Roman"/>
          <w:b/>
          <w:bCs/>
          <w:sz w:val="24"/>
          <w:szCs w:val="24"/>
        </w:rPr>
        <w:t xml:space="preserve">10/08: </w:t>
      </w:r>
      <w:r w:rsidR="00890875" w:rsidRPr="002922AD">
        <w:rPr>
          <w:rFonts w:ascii="Times New Roman" w:hAnsi="Times New Roman" w:cs="Times New Roman"/>
          <w:b/>
          <w:bCs/>
          <w:sz w:val="24"/>
          <w:szCs w:val="24"/>
        </w:rPr>
        <w:t xml:space="preserve">Ethnography </w:t>
      </w:r>
      <w:r w:rsidR="009374F6" w:rsidRPr="002922AD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0B150C" w:rsidRPr="002922AD">
        <w:rPr>
          <w:rFonts w:ascii="Times New Roman" w:hAnsi="Times New Roman" w:cs="Times New Roman"/>
          <w:b/>
          <w:bCs/>
          <w:sz w:val="24"/>
          <w:szCs w:val="24"/>
        </w:rPr>
        <w:t xml:space="preserve">the Private Sector </w:t>
      </w:r>
    </w:p>
    <w:p w14:paraId="140096FD" w14:textId="75AD1324" w:rsidR="00357935" w:rsidRPr="002922AD" w:rsidRDefault="00357935" w:rsidP="0035793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2AD">
        <w:rPr>
          <w:rFonts w:ascii="Times New Roman" w:hAnsi="Times New Roman" w:cs="Times New Roman"/>
          <w:i/>
          <w:iCs/>
          <w:sz w:val="24"/>
          <w:szCs w:val="24"/>
        </w:rPr>
        <w:t>Quiz #1</w:t>
      </w:r>
    </w:p>
    <w:p w14:paraId="5F785746" w14:textId="77777777" w:rsidR="002922AD" w:rsidRPr="002922AD" w:rsidRDefault="002922AD" w:rsidP="002922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Ladner, Sam. 2014. 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Practical Ethnography: A Guide to Doing Ethnography in the Private Sector</w:t>
      </w: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. Walnut Creek, CA: Left Coast Press Inc, pp. 11-38, 115-137.</w:t>
      </w:r>
    </w:p>
    <w:p w14:paraId="572E39F3" w14:textId="17DB9F3B" w:rsidR="002922AD" w:rsidRPr="002922AD" w:rsidRDefault="002922AD" w:rsidP="002922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Hasbrouck, Jay. 2018. “Ethnographic Thinking: From Method to Mindset.” New York and London: Routledge, pp. 94-109.</w:t>
      </w:r>
    </w:p>
    <w:p w14:paraId="617BD090" w14:textId="54B098C0" w:rsidR="00966F74" w:rsidRPr="002922AD" w:rsidRDefault="00AD29C9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2AD">
        <w:rPr>
          <w:rFonts w:ascii="Times New Roman" w:hAnsi="Times New Roman" w:cs="Times New Roman"/>
          <w:b/>
          <w:bCs/>
          <w:sz w:val="24"/>
          <w:szCs w:val="24"/>
        </w:rPr>
        <w:t>10/</w:t>
      </w:r>
      <w:r w:rsidR="00334545" w:rsidRPr="002922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2A4A" w:rsidRPr="002922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6F74" w:rsidRPr="002922AD">
        <w:rPr>
          <w:rFonts w:ascii="Times New Roman" w:hAnsi="Times New Roman" w:cs="Times New Roman"/>
          <w:b/>
          <w:bCs/>
          <w:sz w:val="24"/>
          <w:szCs w:val="24"/>
        </w:rPr>
        <w:t xml:space="preserve">: Ethics in Research </w:t>
      </w:r>
    </w:p>
    <w:p w14:paraId="28CAB84D" w14:textId="77777777" w:rsidR="002922AD" w:rsidRPr="002922AD" w:rsidRDefault="002922AD" w:rsidP="002922A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Ladner, Sam. 2014. 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Practical Ethnography: A Guide to Doing Ethnography in the Private Sector</w:t>
      </w: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. Walnut Creek, CA: Left Coast Press Inc, pp. 87-99.</w:t>
      </w:r>
    </w:p>
    <w:p w14:paraId="105B6D9D" w14:textId="77777777" w:rsidR="002922AD" w:rsidRPr="002922AD" w:rsidRDefault="002922AD" w:rsidP="002922A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Miller, Christine. 2017. “Owning it: Evolving Ethics in Design and Design Research.” In 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Ethics in the Anthropology of Business: Explorations in Theory, Practice, and Pedagogy</w:t>
      </w: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Timothy de Waal </w:t>
      </w:r>
      <w:proofErr w:type="spellStart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Malefyt</w:t>
      </w:r>
      <w:proofErr w:type="spellEnd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Robert J. </w:t>
      </w:r>
      <w:proofErr w:type="spellStart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Morais</w:t>
      </w:r>
      <w:proofErr w:type="spellEnd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eds. New York: Routledge, pp. 87-103.</w:t>
      </w:r>
    </w:p>
    <w:p w14:paraId="0DFCA43F" w14:textId="32D8FE2E" w:rsidR="002922AD" w:rsidRPr="002922AD" w:rsidRDefault="002922AD" w:rsidP="00AF579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Waal, Timothy and Robert J. </w:t>
      </w:r>
      <w:proofErr w:type="spellStart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Morais</w:t>
      </w:r>
      <w:proofErr w:type="spellEnd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. 2017. “Advertising Anthropology Ethics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.” </w:t>
      </w: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 Ethics in the Anthropology of Business: Explorations in Theory, Practice, and </w:t>
      </w:r>
      <w:r w:rsidRPr="002922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Pedagogy</w:t>
      </w:r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edited by Timothy de Waal </w:t>
      </w:r>
      <w:proofErr w:type="spellStart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Malefyt</w:t>
      </w:r>
      <w:proofErr w:type="spellEnd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Robert J. </w:t>
      </w:r>
      <w:proofErr w:type="spellStart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Morais</w:t>
      </w:r>
      <w:proofErr w:type="spellEnd"/>
      <w:r w:rsidRPr="002922AD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York: Routledge, pp. 104-118</w:t>
      </w:r>
    </w:p>
    <w:p w14:paraId="4E6FE276" w14:textId="2E5BACB0" w:rsidR="00AF5791" w:rsidRPr="00595FB0" w:rsidRDefault="00AD29C9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F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5791" w:rsidRPr="00595FB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95FB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F5791" w:rsidRPr="00595F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4415" w:rsidRPr="00595FB0">
        <w:rPr>
          <w:rFonts w:ascii="Times New Roman" w:hAnsi="Times New Roman" w:cs="Times New Roman"/>
          <w:b/>
          <w:bCs/>
          <w:sz w:val="24"/>
          <w:szCs w:val="24"/>
        </w:rPr>
        <w:t>Speaking Truth to Power I</w:t>
      </w:r>
      <w:r w:rsidR="00F65BE3" w:rsidRPr="00595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252BD1" w14:textId="5360669B" w:rsidR="00595FB0" w:rsidRPr="00595FB0" w:rsidRDefault="00595FB0" w:rsidP="00595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FB0">
        <w:rPr>
          <w:rFonts w:ascii="Times New Roman" w:hAnsi="Times New Roman" w:cs="Times New Roman"/>
          <w:sz w:val="24"/>
          <w:szCs w:val="24"/>
        </w:rPr>
        <w:t xml:space="preserve">Benson, Peter and Stuart Kirsch. 2010. “Capitalism and the Politics of Resignation.” </w:t>
      </w:r>
      <w:r w:rsidRPr="00CD0613">
        <w:rPr>
          <w:rFonts w:ascii="Times New Roman" w:hAnsi="Times New Roman" w:cs="Times New Roman"/>
          <w:i/>
          <w:iCs/>
          <w:sz w:val="24"/>
          <w:szCs w:val="24"/>
        </w:rPr>
        <w:t>Current Anthropology</w:t>
      </w:r>
      <w:r w:rsidRPr="00595FB0">
        <w:rPr>
          <w:rFonts w:ascii="Times New Roman" w:hAnsi="Times New Roman" w:cs="Times New Roman"/>
          <w:sz w:val="24"/>
          <w:szCs w:val="24"/>
        </w:rPr>
        <w:t xml:space="preserve"> 51, no. 4, pp. 459-486. </w:t>
      </w:r>
    </w:p>
    <w:p w14:paraId="08D4253B" w14:textId="5D1F6A16" w:rsidR="00AD29C9" w:rsidRPr="00595FB0" w:rsidRDefault="00323033" w:rsidP="00891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5FB0">
        <w:rPr>
          <w:rFonts w:ascii="Times New Roman" w:hAnsi="Times New Roman" w:cs="Times New Roman"/>
          <w:sz w:val="24"/>
          <w:szCs w:val="24"/>
        </w:rPr>
        <w:t xml:space="preserve">Kirsch, Stuart. 2014. </w:t>
      </w:r>
      <w:r w:rsidRPr="00595FB0">
        <w:rPr>
          <w:rFonts w:ascii="Times New Roman" w:hAnsi="Times New Roman" w:cs="Times New Roman"/>
          <w:i/>
          <w:iCs/>
          <w:sz w:val="24"/>
          <w:szCs w:val="24"/>
        </w:rPr>
        <w:t>Mining Capitalism: The Relationship between Corporations and their Critics</w:t>
      </w:r>
      <w:r w:rsidRPr="00595FB0">
        <w:rPr>
          <w:rFonts w:ascii="Times New Roman" w:hAnsi="Times New Roman" w:cs="Times New Roman"/>
          <w:sz w:val="24"/>
          <w:szCs w:val="24"/>
        </w:rPr>
        <w:t>. Oakland, CA: University of California Press, pp. 84-158.</w:t>
      </w:r>
    </w:p>
    <w:p w14:paraId="2D17F641" w14:textId="0548AD8C" w:rsidR="00AF5791" w:rsidRPr="00D057B6" w:rsidRDefault="002668D4" w:rsidP="00AF5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7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5791" w:rsidRPr="00D057B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057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29C9" w:rsidRPr="00D057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5791" w:rsidRPr="00D057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4415" w:rsidRPr="00D057B6">
        <w:rPr>
          <w:rFonts w:ascii="Times New Roman" w:hAnsi="Times New Roman" w:cs="Times New Roman"/>
          <w:b/>
          <w:bCs/>
          <w:sz w:val="24"/>
          <w:szCs w:val="24"/>
        </w:rPr>
        <w:t>Speaking Truth to Power II</w:t>
      </w:r>
    </w:p>
    <w:p w14:paraId="5036878F" w14:textId="254DD2E9" w:rsidR="0065327A" w:rsidRPr="00D057B6" w:rsidRDefault="0065327A" w:rsidP="006532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7B6">
        <w:rPr>
          <w:rFonts w:ascii="Times New Roman" w:hAnsi="Times New Roman" w:cs="Times New Roman"/>
          <w:sz w:val="24"/>
          <w:szCs w:val="24"/>
        </w:rPr>
        <w:t>Salverda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7B6">
        <w:rPr>
          <w:rFonts w:ascii="Times New Roman" w:hAnsi="Times New Roman" w:cs="Times New Roman"/>
          <w:sz w:val="24"/>
          <w:szCs w:val="24"/>
        </w:rPr>
        <w:t>Tijo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. 2019. “Conflicting Interpretations: On Analyzing an Agribusiness’ Concerns about Critique.” </w:t>
      </w:r>
      <w:r w:rsidRPr="00CD0613">
        <w:rPr>
          <w:rFonts w:ascii="Times New Roman" w:hAnsi="Times New Roman" w:cs="Times New Roman"/>
          <w:i/>
          <w:iCs/>
          <w:sz w:val="24"/>
          <w:szCs w:val="24"/>
        </w:rPr>
        <w:t>Journal of Business Anthropology</w:t>
      </w:r>
      <w:r w:rsidRPr="00D057B6">
        <w:rPr>
          <w:rFonts w:ascii="Times New Roman" w:hAnsi="Times New Roman" w:cs="Times New Roman"/>
          <w:sz w:val="24"/>
          <w:szCs w:val="24"/>
        </w:rPr>
        <w:t xml:space="preserve"> 8 no. 1, pp. 4-24. </w:t>
      </w:r>
    </w:p>
    <w:p w14:paraId="559BBECF" w14:textId="3A79C073" w:rsidR="0065327A" w:rsidRPr="00D057B6" w:rsidRDefault="0065327A" w:rsidP="006532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7B6">
        <w:rPr>
          <w:rFonts w:ascii="Times New Roman" w:hAnsi="Times New Roman" w:cs="Times New Roman"/>
          <w:sz w:val="24"/>
          <w:szCs w:val="24"/>
        </w:rPr>
        <w:t xml:space="preserve">Appel, Hannah. </w:t>
      </w:r>
      <w:r w:rsidR="0075605C" w:rsidRPr="00D057B6">
        <w:rPr>
          <w:rFonts w:ascii="Times New Roman" w:hAnsi="Times New Roman" w:cs="Times New Roman"/>
          <w:sz w:val="24"/>
          <w:szCs w:val="24"/>
        </w:rPr>
        <w:t xml:space="preserve">2019. </w:t>
      </w:r>
      <w:r w:rsidRPr="00D057B6">
        <w:rPr>
          <w:rFonts w:ascii="Times New Roman" w:hAnsi="Times New Roman" w:cs="Times New Roman"/>
          <w:sz w:val="24"/>
          <w:szCs w:val="24"/>
        </w:rPr>
        <w:t xml:space="preserve">“To Critique or not to Critique?” That is (perhaps not) the Question…”. </w:t>
      </w:r>
      <w:r w:rsidRPr="00D057B6">
        <w:rPr>
          <w:rFonts w:ascii="Times New Roman" w:hAnsi="Times New Roman" w:cs="Times New Roman"/>
          <w:i/>
          <w:iCs/>
          <w:sz w:val="24"/>
          <w:szCs w:val="24"/>
        </w:rPr>
        <w:t>Journal of Business Anthropology</w:t>
      </w:r>
      <w:r w:rsidRPr="00D057B6">
        <w:rPr>
          <w:rFonts w:ascii="Times New Roman" w:hAnsi="Times New Roman" w:cs="Times New Roman"/>
          <w:sz w:val="24"/>
          <w:szCs w:val="24"/>
        </w:rPr>
        <w:t xml:space="preserve"> 8, no. 1, pp. 29-34. (Response to </w:t>
      </w:r>
      <w:proofErr w:type="spellStart"/>
      <w:r w:rsidRPr="00D057B6">
        <w:rPr>
          <w:rFonts w:ascii="Times New Roman" w:hAnsi="Times New Roman" w:cs="Times New Roman"/>
          <w:sz w:val="24"/>
          <w:szCs w:val="24"/>
        </w:rPr>
        <w:t>Salverda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319BDD" w14:textId="4D283047" w:rsidR="008F6746" w:rsidRPr="00D057B6" w:rsidRDefault="0075605C" w:rsidP="001E5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7B6">
        <w:rPr>
          <w:rFonts w:ascii="Times New Roman" w:hAnsi="Times New Roman" w:cs="Times New Roman"/>
          <w:sz w:val="24"/>
          <w:szCs w:val="24"/>
        </w:rPr>
        <w:t>Beeman, Bill. 2019. “Business Anthropology Fieldwork Problems in the 21</w:t>
      </w:r>
      <w:r w:rsidRPr="00D057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057B6">
        <w:rPr>
          <w:rFonts w:ascii="Times New Roman" w:hAnsi="Times New Roman" w:cs="Times New Roman"/>
          <w:sz w:val="24"/>
          <w:szCs w:val="24"/>
        </w:rPr>
        <w:t xml:space="preserve"> Century.” </w:t>
      </w:r>
      <w:r w:rsidRPr="00CD0613">
        <w:rPr>
          <w:rFonts w:ascii="Times New Roman" w:hAnsi="Times New Roman" w:cs="Times New Roman"/>
          <w:i/>
          <w:iCs/>
          <w:sz w:val="24"/>
          <w:szCs w:val="24"/>
        </w:rPr>
        <w:t xml:space="preserve">Journal of Business Anthropology </w:t>
      </w:r>
      <w:r w:rsidRPr="00CD0613">
        <w:rPr>
          <w:rFonts w:ascii="Times New Roman" w:hAnsi="Times New Roman" w:cs="Times New Roman"/>
          <w:sz w:val="24"/>
          <w:szCs w:val="24"/>
        </w:rPr>
        <w:t>8</w:t>
      </w:r>
      <w:r w:rsidRPr="00D057B6">
        <w:rPr>
          <w:rFonts w:ascii="Times New Roman" w:hAnsi="Times New Roman" w:cs="Times New Roman"/>
          <w:sz w:val="24"/>
          <w:szCs w:val="24"/>
        </w:rPr>
        <w:t xml:space="preserve">, no. 1, pp. 25-28. (Response to </w:t>
      </w:r>
      <w:proofErr w:type="spellStart"/>
      <w:r w:rsidRPr="00D057B6">
        <w:rPr>
          <w:rFonts w:ascii="Times New Roman" w:hAnsi="Times New Roman" w:cs="Times New Roman"/>
          <w:sz w:val="24"/>
          <w:szCs w:val="24"/>
        </w:rPr>
        <w:t>Salverda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F197D2" w14:textId="6BB84BD5" w:rsidR="00A31546" w:rsidRPr="00A31546" w:rsidRDefault="00D057B6" w:rsidP="00A31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7B6">
        <w:rPr>
          <w:rFonts w:ascii="Times New Roman" w:hAnsi="Times New Roman" w:cs="Times New Roman"/>
          <w:sz w:val="24"/>
          <w:szCs w:val="24"/>
        </w:rPr>
        <w:t>Salverda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7B6">
        <w:rPr>
          <w:rFonts w:ascii="Times New Roman" w:hAnsi="Times New Roman" w:cs="Times New Roman"/>
          <w:sz w:val="24"/>
          <w:szCs w:val="24"/>
        </w:rPr>
        <w:t>Tijo</w:t>
      </w:r>
      <w:proofErr w:type="spellEnd"/>
      <w:r w:rsidRPr="00D057B6">
        <w:rPr>
          <w:rFonts w:ascii="Times New Roman" w:hAnsi="Times New Roman" w:cs="Times New Roman"/>
          <w:sz w:val="24"/>
          <w:szCs w:val="24"/>
        </w:rPr>
        <w:t xml:space="preserve">. 2019. “Response to Beeman &amp; Appel: Between Access and Critique.” </w:t>
      </w:r>
      <w:r w:rsidRPr="00D057B6">
        <w:rPr>
          <w:rFonts w:ascii="Times New Roman" w:hAnsi="Times New Roman" w:cs="Times New Roman"/>
          <w:i/>
          <w:iCs/>
          <w:sz w:val="24"/>
          <w:szCs w:val="24"/>
        </w:rPr>
        <w:t>Journal of Business Anthropology</w:t>
      </w:r>
      <w:r w:rsidRPr="00D057B6">
        <w:rPr>
          <w:rFonts w:ascii="Times New Roman" w:hAnsi="Times New Roman" w:cs="Times New Roman"/>
          <w:sz w:val="24"/>
          <w:szCs w:val="24"/>
        </w:rPr>
        <w:t xml:space="preserve">. Vol 8, no. 1, pp. 35-40. </w:t>
      </w:r>
    </w:p>
    <w:p w14:paraId="24F03FA5" w14:textId="1A815285" w:rsidR="007B4A41" w:rsidRDefault="008F6746" w:rsidP="002922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1546">
        <w:rPr>
          <w:rFonts w:ascii="Times New Roman" w:hAnsi="Times New Roman" w:cs="Times New Roman"/>
          <w:b/>
          <w:bCs/>
          <w:sz w:val="24"/>
          <w:szCs w:val="24"/>
        </w:rPr>
        <w:t xml:space="preserve">10/22: </w:t>
      </w:r>
      <w:r w:rsidR="001E0CA3" w:rsidRPr="00D057B6">
        <w:rPr>
          <w:rFonts w:ascii="Times New Roman" w:hAnsi="Times New Roman" w:cs="Times New Roman"/>
          <w:b/>
          <w:bCs/>
          <w:sz w:val="24"/>
          <w:szCs w:val="24"/>
        </w:rPr>
        <w:t>What is a Corporation Anyways?</w:t>
      </w:r>
    </w:p>
    <w:p w14:paraId="39A29354" w14:textId="4C09FA4A" w:rsidR="00A31546" w:rsidRDefault="001E0CA3" w:rsidP="007B4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Kirsch, Stuart. 2014. “Imagining Corporate Personhood.” </w:t>
      </w:r>
      <w:proofErr w:type="spellStart"/>
      <w:r w:rsidRPr="001E0CA3">
        <w:rPr>
          <w:rFonts w:ascii="Times New Roman" w:hAnsi="Times New Roman" w:cs="Times New Roman"/>
          <w:i/>
          <w:iCs/>
          <w:sz w:val="24"/>
          <w:szCs w:val="24"/>
        </w:rPr>
        <w:t>PoLAR</w:t>
      </w:r>
      <w:proofErr w:type="spellEnd"/>
      <w:r w:rsidRPr="001E0CA3">
        <w:rPr>
          <w:rFonts w:ascii="Times New Roman" w:hAnsi="Times New Roman" w:cs="Times New Roman"/>
          <w:i/>
          <w:iCs/>
          <w:sz w:val="24"/>
          <w:szCs w:val="24"/>
        </w:rPr>
        <w:t>: Political and Legal Anthropology Review</w:t>
      </w:r>
      <w:r>
        <w:rPr>
          <w:rFonts w:ascii="Times New Roman" w:hAnsi="Times New Roman" w:cs="Times New Roman"/>
          <w:sz w:val="24"/>
          <w:szCs w:val="24"/>
        </w:rPr>
        <w:t xml:space="preserve"> 37, no. 2, pp. 207-217. </w:t>
      </w:r>
    </w:p>
    <w:p w14:paraId="5651D089" w14:textId="1B05EF33" w:rsidR="001E0CA3" w:rsidRDefault="001E0CA3" w:rsidP="007B4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Gershon, Ilana. 2014. “Selling Your Self in the United States.” </w:t>
      </w:r>
      <w:proofErr w:type="spellStart"/>
      <w:r w:rsidRPr="00A15D14">
        <w:rPr>
          <w:rFonts w:ascii="Times New Roman" w:hAnsi="Times New Roman" w:cs="Times New Roman"/>
          <w:i/>
          <w:iCs/>
          <w:sz w:val="24"/>
          <w:szCs w:val="24"/>
        </w:rPr>
        <w:t>PoLAR</w:t>
      </w:r>
      <w:proofErr w:type="spellEnd"/>
      <w:r w:rsidRPr="00A15D14">
        <w:rPr>
          <w:rFonts w:ascii="Times New Roman" w:hAnsi="Times New Roman" w:cs="Times New Roman"/>
          <w:i/>
          <w:iCs/>
          <w:sz w:val="24"/>
          <w:szCs w:val="24"/>
        </w:rPr>
        <w:t xml:space="preserve">: Political and Legal Anthropology Review </w:t>
      </w:r>
      <w:r>
        <w:rPr>
          <w:rFonts w:ascii="Times New Roman" w:hAnsi="Times New Roman" w:cs="Times New Roman"/>
          <w:sz w:val="24"/>
          <w:szCs w:val="24"/>
        </w:rPr>
        <w:t xml:space="preserve">37, no. 2, pp. </w:t>
      </w:r>
      <w:r w:rsidR="00A15D14">
        <w:rPr>
          <w:rFonts w:ascii="Times New Roman" w:hAnsi="Times New Roman" w:cs="Times New Roman"/>
          <w:sz w:val="24"/>
          <w:szCs w:val="24"/>
        </w:rPr>
        <w:t xml:space="preserve">281-295. </w:t>
      </w:r>
    </w:p>
    <w:p w14:paraId="4DB6266F" w14:textId="1983A0F3" w:rsidR="00A15D14" w:rsidRPr="007B4A41" w:rsidRDefault="00A15D14" w:rsidP="007B4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Bashkow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Ira. 2014. “Afterword: What Kind of a Person is the Corporation.” </w:t>
      </w:r>
      <w:proofErr w:type="spellStart"/>
      <w:r w:rsidRPr="00A15D14">
        <w:rPr>
          <w:rFonts w:ascii="Times New Roman" w:hAnsi="Times New Roman" w:cs="Times New Roman"/>
          <w:i/>
          <w:iCs/>
          <w:sz w:val="24"/>
          <w:szCs w:val="24"/>
        </w:rPr>
        <w:t>PoLAR</w:t>
      </w:r>
      <w:proofErr w:type="spellEnd"/>
      <w:r w:rsidRPr="00A15D14">
        <w:rPr>
          <w:rFonts w:ascii="Times New Roman" w:hAnsi="Times New Roman" w:cs="Times New Roman"/>
          <w:i/>
          <w:iCs/>
          <w:sz w:val="24"/>
          <w:szCs w:val="24"/>
        </w:rPr>
        <w:t xml:space="preserve">: Political and Legal Anthropology Review </w:t>
      </w:r>
      <w:r>
        <w:rPr>
          <w:rFonts w:ascii="Times New Roman" w:hAnsi="Times New Roman" w:cs="Times New Roman"/>
          <w:sz w:val="24"/>
          <w:szCs w:val="24"/>
        </w:rPr>
        <w:t xml:space="preserve">37, no. 2, pp. 296-307. </w:t>
      </w:r>
    </w:p>
    <w:p w14:paraId="7316B1D1" w14:textId="18421168" w:rsidR="008F6746" w:rsidRDefault="008F67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10/24: Midterm Exam </w:t>
      </w:r>
    </w:p>
    <w:p w14:paraId="37F1F819" w14:textId="5C324200" w:rsidR="00404261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10/26-11/03: Fall Recess </w:t>
      </w:r>
    </w:p>
    <w:p w14:paraId="0F1AD45E" w14:textId="77777777" w:rsidR="00A15D14" w:rsidRDefault="00A15D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6D289" w14:textId="58C7A621" w:rsidR="00C1777F" w:rsidRPr="00C1777F" w:rsidRDefault="00C1777F" w:rsidP="00C1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 w:rsidR="004042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INDUSTRY-SPECIFIC ETHNOGRAPHIES</w:t>
      </w:r>
    </w:p>
    <w:p w14:paraId="58C0D650" w14:textId="2D251D2D" w:rsidR="001437DB" w:rsidRPr="004B2C17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11/05</w:t>
      </w:r>
      <w:r w:rsidR="003345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4545" w:rsidRPr="004B2C17">
        <w:rPr>
          <w:rFonts w:ascii="Times New Roman" w:hAnsi="Times New Roman" w:cs="Times New Roman"/>
          <w:b/>
          <w:bCs/>
          <w:sz w:val="24"/>
          <w:szCs w:val="24"/>
        </w:rPr>
        <w:t>Finance I</w:t>
      </w:r>
    </w:p>
    <w:p w14:paraId="46100200" w14:textId="3CD91CE2" w:rsidR="00255160" w:rsidRDefault="00323033" w:rsidP="007E5FC2">
      <w:pPr>
        <w:pStyle w:val="MLAworksciteditem"/>
        <w:numPr>
          <w:ilvl w:val="0"/>
          <w:numId w:val="3"/>
        </w:numPr>
        <w:rPr>
          <w:sz w:val="24"/>
          <w:szCs w:val="24"/>
        </w:rPr>
      </w:pPr>
      <w:r w:rsidRPr="004B2C17">
        <w:rPr>
          <w:sz w:val="24"/>
          <w:szCs w:val="24"/>
        </w:rPr>
        <w:t xml:space="preserve">Ho, Karen. 2009. </w:t>
      </w:r>
      <w:r w:rsidRPr="004B2C17">
        <w:rPr>
          <w:i/>
          <w:iCs/>
          <w:sz w:val="24"/>
          <w:szCs w:val="24"/>
        </w:rPr>
        <w:t>Liquidation: An Ethnography of Wall</w:t>
      </w:r>
      <w:r w:rsidRPr="004B2C17">
        <w:rPr>
          <w:sz w:val="24"/>
          <w:szCs w:val="24"/>
        </w:rPr>
        <w:t xml:space="preserve"> Street. Durham: Duke University, pp. </w:t>
      </w:r>
      <w:r w:rsidR="004B2C17" w:rsidRPr="004B2C17">
        <w:rPr>
          <w:sz w:val="24"/>
          <w:szCs w:val="24"/>
        </w:rPr>
        <w:t>39-</w:t>
      </w:r>
      <w:r w:rsidR="00A12EEA">
        <w:rPr>
          <w:sz w:val="24"/>
          <w:szCs w:val="24"/>
        </w:rPr>
        <w:t xml:space="preserve">72, </w:t>
      </w:r>
      <w:r w:rsidR="00A12EEA" w:rsidRPr="004B2C17">
        <w:rPr>
          <w:sz w:val="24"/>
          <w:szCs w:val="24"/>
        </w:rPr>
        <w:t>213-248.</w:t>
      </w:r>
      <w:r w:rsidR="004B2C17" w:rsidRPr="004B2C17">
        <w:rPr>
          <w:sz w:val="24"/>
          <w:szCs w:val="24"/>
        </w:rPr>
        <w:t xml:space="preserve"> </w:t>
      </w:r>
    </w:p>
    <w:p w14:paraId="58D5BE68" w14:textId="77777777" w:rsidR="007E5FC2" w:rsidRPr="007E5FC2" w:rsidRDefault="007E5FC2" w:rsidP="007E5FC2">
      <w:pPr>
        <w:pStyle w:val="MLAworksciteditem"/>
        <w:ind w:firstLine="0"/>
        <w:rPr>
          <w:sz w:val="24"/>
          <w:szCs w:val="24"/>
        </w:rPr>
      </w:pPr>
    </w:p>
    <w:p w14:paraId="3121473C" w14:textId="7918C379" w:rsidR="001437DB" w:rsidRPr="004B2C17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C17">
        <w:rPr>
          <w:rFonts w:ascii="Times New Roman" w:hAnsi="Times New Roman" w:cs="Times New Roman"/>
          <w:b/>
          <w:bCs/>
          <w:sz w:val="24"/>
          <w:szCs w:val="24"/>
        </w:rPr>
        <w:t>11/07</w:t>
      </w:r>
      <w:r w:rsidR="00334545" w:rsidRPr="004B2C17">
        <w:rPr>
          <w:rFonts w:ascii="Times New Roman" w:hAnsi="Times New Roman" w:cs="Times New Roman"/>
          <w:b/>
          <w:bCs/>
          <w:sz w:val="24"/>
          <w:szCs w:val="24"/>
        </w:rPr>
        <w:t>: Finance II</w:t>
      </w:r>
    </w:p>
    <w:p w14:paraId="5E42D599" w14:textId="4E0FB770" w:rsidR="004B2C17" w:rsidRPr="004B2C17" w:rsidRDefault="004B2C17" w:rsidP="00323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2C17">
        <w:rPr>
          <w:rFonts w:ascii="Times New Roman" w:hAnsi="Times New Roman" w:cs="Times New Roman"/>
          <w:sz w:val="24"/>
          <w:szCs w:val="24"/>
        </w:rPr>
        <w:t xml:space="preserve">Ho, Karen. 2009. </w:t>
      </w:r>
      <w:r w:rsidRPr="004B2C17">
        <w:rPr>
          <w:rFonts w:ascii="Times New Roman" w:hAnsi="Times New Roman" w:cs="Times New Roman"/>
          <w:i/>
          <w:iCs/>
          <w:sz w:val="24"/>
          <w:szCs w:val="24"/>
        </w:rPr>
        <w:t>Liquidation: An Ethnography of Wall</w:t>
      </w:r>
      <w:r w:rsidRPr="004B2C17">
        <w:rPr>
          <w:rFonts w:ascii="Times New Roman" w:hAnsi="Times New Roman" w:cs="Times New Roman"/>
          <w:sz w:val="24"/>
          <w:szCs w:val="24"/>
        </w:rPr>
        <w:t xml:space="preserve"> Street. Durham: Duke University, pp. </w:t>
      </w:r>
      <w:r w:rsidR="00A12EEA">
        <w:rPr>
          <w:rFonts w:ascii="Times New Roman" w:hAnsi="Times New Roman" w:cs="Times New Roman"/>
          <w:sz w:val="24"/>
          <w:szCs w:val="24"/>
        </w:rPr>
        <w:t>73</w:t>
      </w:r>
      <w:r w:rsidRPr="004B2C17">
        <w:rPr>
          <w:rFonts w:ascii="Times New Roman" w:hAnsi="Times New Roman" w:cs="Times New Roman"/>
          <w:sz w:val="24"/>
          <w:szCs w:val="24"/>
        </w:rPr>
        <w:t>-</w:t>
      </w:r>
      <w:r w:rsidR="00A12EEA">
        <w:rPr>
          <w:rFonts w:ascii="Times New Roman" w:hAnsi="Times New Roman" w:cs="Times New Roman"/>
          <w:sz w:val="24"/>
          <w:szCs w:val="24"/>
        </w:rPr>
        <w:t>121</w:t>
      </w:r>
      <w:r w:rsidRPr="004B2C17">
        <w:rPr>
          <w:rFonts w:ascii="Times New Roman" w:hAnsi="Times New Roman" w:cs="Times New Roman"/>
          <w:sz w:val="24"/>
          <w:szCs w:val="24"/>
        </w:rPr>
        <w:t>.</w:t>
      </w:r>
    </w:p>
    <w:p w14:paraId="2E49A61B" w14:textId="090EDB73" w:rsidR="00255160" w:rsidRPr="007E5FC2" w:rsidRDefault="00255160" w:rsidP="002551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F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11/12: Finance III </w:t>
      </w:r>
    </w:p>
    <w:p w14:paraId="0DE5DF73" w14:textId="616459E9" w:rsidR="00255160" w:rsidRPr="004B2C17" w:rsidRDefault="00255160" w:rsidP="002551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2C17">
        <w:rPr>
          <w:rFonts w:ascii="Times New Roman" w:hAnsi="Times New Roman" w:cs="Times New Roman"/>
          <w:sz w:val="24"/>
          <w:szCs w:val="24"/>
        </w:rPr>
        <w:t>Ouroussoff</w:t>
      </w:r>
      <w:proofErr w:type="spellEnd"/>
      <w:r w:rsidRPr="004B2C17">
        <w:rPr>
          <w:rFonts w:ascii="Times New Roman" w:hAnsi="Times New Roman" w:cs="Times New Roman"/>
          <w:sz w:val="24"/>
          <w:szCs w:val="24"/>
        </w:rPr>
        <w:t xml:space="preserve">, Alexandra. 2010. </w:t>
      </w:r>
      <w:r w:rsidRPr="00255160">
        <w:rPr>
          <w:rFonts w:ascii="Times New Roman" w:hAnsi="Times New Roman" w:cs="Times New Roman"/>
          <w:i/>
          <w:iCs/>
          <w:sz w:val="24"/>
          <w:szCs w:val="24"/>
        </w:rPr>
        <w:t>Wall Street at War: The Secret Struggle for the Global Economy</w:t>
      </w:r>
      <w:r w:rsidRPr="004B2C17">
        <w:rPr>
          <w:rFonts w:ascii="Times New Roman" w:hAnsi="Times New Roman" w:cs="Times New Roman"/>
          <w:sz w:val="24"/>
          <w:szCs w:val="24"/>
        </w:rPr>
        <w:t>. Cambridge: Polity Press, pp. 1-</w:t>
      </w:r>
      <w:r w:rsidR="007E5FC2">
        <w:rPr>
          <w:rFonts w:ascii="Times New Roman" w:hAnsi="Times New Roman" w:cs="Times New Roman"/>
          <w:sz w:val="24"/>
          <w:szCs w:val="24"/>
        </w:rPr>
        <w:t>70</w:t>
      </w:r>
      <w:r w:rsidRPr="004B2C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B0EA81" w14:textId="122A36AA" w:rsidR="00255160" w:rsidRPr="007E5FC2" w:rsidRDefault="00255160" w:rsidP="002551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FC2">
        <w:rPr>
          <w:rFonts w:ascii="Times New Roman" w:hAnsi="Times New Roman" w:cs="Times New Roman"/>
          <w:b/>
          <w:bCs/>
          <w:sz w:val="24"/>
          <w:szCs w:val="24"/>
        </w:rPr>
        <w:t>11/14: Finance IV</w:t>
      </w:r>
    </w:p>
    <w:p w14:paraId="66FA4C57" w14:textId="666FFA16" w:rsidR="00323033" w:rsidRPr="001E5351" w:rsidRDefault="00255160" w:rsidP="001E5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2C17">
        <w:rPr>
          <w:rFonts w:ascii="Times New Roman" w:hAnsi="Times New Roman" w:cs="Times New Roman"/>
          <w:sz w:val="24"/>
          <w:szCs w:val="24"/>
        </w:rPr>
        <w:t>Ouroussoff</w:t>
      </w:r>
      <w:proofErr w:type="spellEnd"/>
      <w:r w:rsidRPr="004B2C17">
        <w:rPr>
          <w:rFonts w:ascii="Times New Roman" w:hAnsi="Times New Roman" w:cs="Times New Roman"/>
          <w:sz w:val="24"/>
          <w:szCs w:val="24"/>
        </w:rPr>
        <w:t xml:space="preserve">, Alexandra. 2010. </w:t>
      </w:r>
      <w:r w:rsidRPr="00255160">
        <w:rPr>
          <w:rFonts w:ascii="Times New Roman" w:hAnsi="Times New Roman" w:cs="Times New Roman"/>
          <w:i/>
          <w:iCs/>
          <w:sz w:val="24"/>
          <w:szCs w:val="24"/>
        </w:rPr>
        <w:t>Wall Street at War: The Secret Struggle for the Global Economy</w:t>
      </w:r>
      <w:r w:rsidRPr="004B2C17">
        <w:rPr>
          <w:rFonts w:ascii="Times New Roman" w:hAnsi="Times New Roman" w:cs="Times New Roman"/>
          <w:sz w:val="24"/>
          <w:szCs w:val="24"/>
        </w:rPr>
        <w:t xml:space="preserve">. Cambridge: Polity Press, pp. </w:t>
      </w:r>
      <w:r w:rsidR="007E5FC2">
        <w:rPr>
          <w:rFonts w:ascii="Times New Roman" w:hAnsi="Times New Roman" w:cs="Times New Roman"/>
          <w:sz w:val="24"/>
          <w:szCs w:val="24"/>
        </w:rPr>
        <w:t>7</w:t>
      </w:r>
      <w:r w:rsidRPr="004B2C17">
        <w:rPr>
          <w:rFonts w:ascii="Times New Roman" w:hAnsi="Times New Roman" w:cs="Times New Roman"/>
          <w:sz w:val="24"/>
          <w:szCs w:val="24"/>
        </w:rPr>
        <w:t>1-</w:t>
      </w:r>
      <w:r w:rsidR="007E5FC2">
        <w:rPr>
          <w:rFonts w:ascii="Times New Roman" w:hAnsi="Times New Roman" w:cs="Times New Roman"/>
          <w:sz w:val="24"/>
          <w:szCs w:val="24"/>
        </w:rPr>
        <w:t>125</w:t>
      </w:r>
      <w:r w:rsidRPr="004B2C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3CE79D" w14:textId="600C03AF" w:rsidR="00255160" w:rsidRDefault="001437DB" w:rsidP="003A06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11/1</w:t>
      </w:r>
      <w:r w:rsidR="007E5F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4545">
        <w:rPr>
          <w:rFonts w:ascii="Times New Roman" w:hAnsi="Times New Roman" w:cs="Times New Roman"/>
          <w:b/>
          <w:bCs/>
          <w:sz w:val="24"/>
          <w:szCs w:val="24"/>
        </w:rPr>
        <w:t xml:space="preserve">: Consulting </w:t>
      </w:r>
      <w:r w:rsidR="002D100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38C00347" w14:textId="115E37C7" w:rsidR="002E1237" w:rsidRDefault="00334545" w:rsidP="008B1A76">
      <w:pPr>
        <w:pStyle w:val="MLAworkscitedit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Madsbjerg</w:t>
      </w:r>
      <w:proofErr w:type="spellEnd"/>
      <w:r>
        <w:rPr>
          <w:sz w:val="24"/>
          <w:szCs w:val="24"/>
        </w:rPr>
        <w:t xml:space="preserve">, Christian and Mikkel B. Rasmussen. 2014. </w:t>
      </w:r>
      <w:r w:rsidRPr="007E5FC2">
        <w:rPr>
          <w:i/>
          <w:iCs/>
          <w:sz w:val="24"/>
          <w:szCs w:val="24"/>
        </w:rPr>
        <w:t>The Moment of Clarity: Using the Human Sciences to Solve Your Toughest Business Problems</w:t>
      </w:r>
      <w:r>
        <w:rPr>
          <w:sz w:val="24"/>
          <w:szCs w:val="24"/>
        </w:rPr>
        <w:t>. Cambridge, MA: Harvard Business Review Press</w:t>
      </w:r>
      <w:r w:rsidR="003A068B">
        <w:rPr>
          <w:sz w:val="24"/>
          <w:szCs w:val="24"/>
        </w:rPr>
        <w:t>. (chapters 1-3)</w:t>
      </w:r>
    </w:p>
    <w:p w14:paraId="114196E1" w14:textId="77777777" w:rsidR="008335EA" w:rsidRPr="008B1A76" w:rsidRDefault="008335EA" w:rsidP="008335EA">
      <w:pPr>
        <w:pStyle w:val="MLAworksciteditem"/>
        <w:ind w:firstLine="0"/>
        <w:rPr>
          <w:sz w:val="24"/>
          <w:szCs w:val="24"/>
        </w:rPr>
      </w:pPr>
    </w:p>
    <w:p w14:paraId="7B8E4F88" w14:textId="565CEA80" w:rsidR="002E1237" w:rsidRDefault="002E1237" w:rsidP="002E1237">
      <w:pPr>
        <w:pStyle w:val="MLAworksciteditem"/>
        <w:rPr>
          <w:b/>
          <w:bCs/>
          <w:sz w:val="24"/>
          <w:szCs w:val="24"/>
        </w:rPr>
      </w:pPr>
      <w:r w:rsidRPr="006E3DFD">
        <w:rPr>
          <w:b/>
          <w:bCs/>
          <w:sz w:val="24"/>
          <w:szCs w:val="24"/>
        </w:rPr>
        <w:t xml:space="preserve">11/21: Consulting </w:t>
      </w:r>
      <w:r w:rsidR="002D2C6A" w:rsidRPr="006E3DFD">
        <w:rPr>
          <w:b/>
          <w:bCs/>
          <w:sz w:val="24"/>
          <w:szCs w:val="24"/>
        </w:rPr>
        <w:t>II</w:t>
      </w:r>
    </w:p>
    <w:p w14:paraId="26C5C3EC" w14:textId="59B4E42A" w:rsidR="002D2C6A" w:rsidRDefault="002D2C6A" w:rsidP="002D2C6A">
      <w:pPr>
        <w:pStyle w:val="MLAworksciteditem"/>
        <w:numPr>
          <w:ilvl w:val="0"/>
          <w:numId w:val="3"/>
        </w:numPr>
        <w:rPr>
          <w:sz w:val="24"/>
          <w:szCs w:val="24"/>
        </w:rPr>
      </w:pPr>
      <w:proofErr w:type="spellStart"/>
      <w:r w:rsidRPr="006E3DFD">
        <w:rPr>
          <w:sz w:val="24"/>
          <w:szCs w:val="24"/>
        </w:rPr>
        <w:t>Madsbjerg</w:t>
      </w:r>
      <w:proofErr w:type="spellEnd"/>
      <w:r w:rsidRPr="006E3DFD">
        <w:rPr>
          <w:sz w:val="24"/>
          <w:szCs w:val="24"/>
        </w:rPr>
        <w:t xml:space="preserve">, Christian and Mikkel B. Rasmussen. 2014. </w:t>
      </w:r>
      <w:r w:rsidRPr="006E3DFD">
        <w:rPr>
          <w:i/>
          <w:iCs/>
          <w:sz w:val="24"/>
          <w:szCs w:val="24"/>
        </w:rPr>
        <w:t>The Moment of Clarity: Using the Human Sciences to Solve Your Toughest Business Problems</w:t>
      </w:r>
      <w:r w:rsidRPr="006E3DFD">
        <w:rPr>
          <w:sz w:val="24"/>
          <w:szCs w:val="24"/>
        </w:rPr>
        <w:t>. Cambridge, MA: Harvard Business Review Press</w:t>
      </w:r>
      <w:r w:rsidR="003A068B">
        <w:rPr>
          <w:sz w:val="24"/>
          <w:szCs w:val="24"/>
        </w:rPr>
        <w:t xml:space="preserve">. (chapters 5-7) </w:t>
      </w:r>
    </w:p>
    <w:p w14:paraId="0BA1FA4D" w14:textId="77777777" w:rsidR="003A068B" w:rsidRPr="006E3DFD" w:rsidRDefault="003A068B" w:rsidP="003A068B">
      <w:pPr>
        <w:pStyle w:val="MLAworksciteditem"/>
        <w:ind w:firstLine="0"/>
        <w:rPr>
          <w:sz w:val="24"/>
          <w:szCs w:val="24"/>
        </w:rPr>
      </w:pPr>
    </w:p>
    <w:p w14:paraId="6BA0C6CC" w14:textId="007D80A8" w:rsidR="001437DB" w:rsidRDefault="002E1237" w:rsidP="001E5351">
      <w:pPr>
        <w:pStyle w:val="MLAworksciteditem"/>
        <w:rPr>
          <w:b/>
          <w:bCs/>
          <w:sz w:val="24"/>
          <w:szCs w:val="24"/>
        </w:rPr>
      </w:pPr>
      <w:r w:rsidRPr="00404261">
        <w:rPr>
          <w:b/>
          <w:bCs/>
          <w:sz w:val="24"/>
          <w:szCs w:val="24"/>
        </w:rPr>
        <w:t>11/26</w:t>
      </w:r>
      <w:r w:rsidR="00334545" w:rsidRPr="00404261">
        <w:rPr>
          <w:b/>
          <w:bCs/>
          <w:sz w:val="24"/>
          <w:szCs w:val="24"/>
        </w:rPr>
        <w:t xml:space="preserve">: </w:t>
      </w:r>
      <w:r w:rsidR="000264E1">
        <w:rPr>
          <w:b/>
          <w:bCs/>
          <w:sz w:val="24"/>
          <w:szCs w:val="24"/>
        </w:rPr>
        <w:t>UX</w:t>
      </w:r>
      <w:r w:rsidR="00334545" w:rsidRPr="00404261">
        <w:rPr>
          <w:b/>
          <w:bCs/>
          <w:sz w:val="24"/>
          <w:szCs w:val="24"/>
        </w:rPr>
        <w:t xml:space="preserve"> Research </w:t>
      </w:r>
    </w:p>
    <w:p w14:paraId="1923F666" w14:textId="749A9267" w:rsidR="000F4D09" w:rsidRPr="005F6E6F" w:rsidRDefault="00334545" w:rsidP="005F6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4261">
        <w:rPr>
          <w:rFonts w:ascii="Times New Roman" w:hAnsi="Times New Roman" w:cs="Times New Roman"/>
          <w:sz w:val="24"/>
          <w:szCs w:val="24"/>
        </w:rPr>
        <w:t>Bezaitis</w:t>
      </w:r>
      <w:proofErr w:type="spellEnd"/>
      <w:r w:rsidRPr="00404261">
        <w:rPr>
          <w:rFonts w:ascii="Times New Roman" w:hAnsi="Times New Roman" w:cs="Times New Roman"/>
          <w:sz w:val="24"/>
          <w:szCs w:val="24"/>
        </w:rPr>
        <w:t xml:space="preserve"> and Rick E. Robinson. “Valuable to Values: How ‘User Research’ Out to Change. In 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Design Anthropology: Object Culture in the 21</w:t>
      </w:r>
      <w:r w:rsidRPr="0040426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404261">
        <w:rPr>
          <w:rFonts w:ascii="Times New Roman" w:hAnsi="Times New Roman" w:cs="Times New Roman"/>
          <w:sz w:val="24"/>
          <w:szCs w:val="24"/>
        </w:rPr>
        <w:t xml:space="preserve"> edited by Alison J. Clarke. New York: Springer Wien, pp. 184-201.  </w:t>
      </w:r>
    </w:p>
    <w:p w14:paraId="54B91885" w14:textId="15E0D831" w:rsidR="008A2A4A" w:rsidRPr="00404261" w:rsidRDefault="008A2A4A" w:rsidP="00334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4261">
        <w:rPr>
          <w:rFonts w:ascii="Times New Roman" w:hAnsi="Times New Roman" w:cs="Times New Roman"/>
          <w:sz w:val="24"/>
          <w:szCs w:val="24"/>
        </w:rPr>
        <w:t>Hanson, Natalie. 2014. “Recognizing Agile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.” Handbook of Anthropology in Business</w:t>
      </w:r>
      <w:r w:rsidRPr="00404261">
        <w:rPr>
          <w:rFonts w:ascii="Times New Roman" w:hAnsi="Times New Roman" w:cs="Times New Roman"/>
          <w:sz w:val="24"/>
          <w:szCs w:val="24"/>
        </w:rPr>
        <w:t xml:space="preserve"> edited by Rita Denny and Patricia Sunderland. Walnut Creek, CA: Left Coast Press, Inc, pp. 540-555.  </w:t>
      </w:r>
    </w:p>
    <w:p w14:paraId="594F4954" w14:textId="0F0D40B8" w:rsidR="00404261" w:rsidRDefault="00404261" w:rsidP="008A2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Portigal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Steven. 2016. </w:t>
      </w:r>
      <w:r w:rsidRPr="00404261">
        <w:rPr>
          <w:rFonts w:ascii="Times New Roman" w:hAnsi="Times New Roman" w:cs="Times New Roman"/>
          <w:i/>
          <w:iCs/>
          <w:sz w:val="24"/>
          <w:szCs w:val="24"/>
        </w:rPr>
        <w:t>Doorbells, Danger, and Dead Batteries: User Research War Stories</w:t>
      </w:r>
      <w:r>
        <w:rPr>
          <w:rFonts w:ascii="Times New Roman" w:hAnsi="Times New Roman" w:cs="Times New Roman"/>
          <w:sz w:val="24"/>
          <w:szCs w:val="24"/>
        </w:rPr>
        <w:t xml:space="preserve">. Brooklyn, NY: Rosenfeld Media, pp. 123-145. </w:t>
      </w:r>
    </w:p>
    <w:p w14:paraId="6C946E1A" w14:textId="77777777" w:rsidR="00404261" w:rsidRPr="00404261" w:rsidRDefault="00404261" w:rsidP="004042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0947C" w14:textId="7F2D7A7B" w:rsidR="001437DB" w:rsidRPr="002D1008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008">
        <w:rPr>
          <w:rFonts w:ascii="Times New Roman" w:hAnsi="Times New Roman" w:cs="Times New Roman"/>
          <w:b/>
          <w:bCs/>
          <w:sz w:val="24"/>
          <w:szCs w:val="24"/>
        </w:rPr>
        <w:t xml:space="preserve">11/27-12/01: Thanksgiving Recess </w:t>
      </w:r>
    </w:p>
    <w:p w14:paraId="1110ADFA" w14:textId="2AAD109E" w:rsidR="00CB3E98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008">
        <w:rPr>
          <w:rFonts w:ascii="Times New Roman" w:hAnsi="Times New Roman" w:cs="Times New Roman"/>
          <w:b/>
          <w:bCs/>
          <w:sz w:val="24"/>
          <w:szCs w:val="24"/>
        </w:rPr>
        <w:t>12/03</w:t>
      </w:r>
      <w:r w:rsidR="00334545" w:rsidRPr="002D10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5351">
        <w:rPr>
          <w:rFonts w:ascii="Times New Roman" w:hAnsi="Times New Roman" w:cs="Times New Roman"/>
          <w:b/>
          <w:bCs/>
          <w:sz w:val="24"/>
          <w:szCs w:val="24"/>
        </w:rPr>
        <w:t>Advertising I</w:t>
      </w:r>
    </w:p>
    <w:p w14:paraId="1613805B" w14:textId="21DF2A5C" w:rsidR="008B5FEC" w:rsidRDefault="001E5351" w:rsidP="001E5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1008">
        <w:rPr>
          <w:rFonts w:ascii="Times New Roman" w:hAnsi="Times New Roman" w:cs="Times New Roman"/>
          <w:sz w:val="24"/>
          <w:szCs w:val="24"/>
        </w:rPr>
        <w:t>Mazzarella</w:t>
      </w:r>
      <w:proofErr w:type="spellEnd"/>
      <w:r w:rsidRPr="002D1008">
        <w:rPr>
          <w:rFonts w:ascii="Times New Roman" w:hAnsi="Times New Roman" w:cs="Times New Roman"/>
          <w:sz w:val="24"/>
          <w:szCs w:val="24"/>
        </w:rPr>
        <w:t xml:space="preserve">, William. 2003. </w:t>
      </w:r>
      <w:r w:rsidRPr="002E1237">
        <w:rPr>
          <w:rFonts w:ascii="Times New Roman" w:hAnsi="Times New Roman" w:cs="Times New Roman"/>
          <w:i/>
          <w:iCs/>
          <w:sz w:val="24"/>
          <w:szCs w:val="24"/>
        </w:rPr>
        <w:t>Shoveling Smoke: Advertising and Globalization in Contemporary India</w:t>
      </w:r>
      <w:r w:rsidRPr="002D1008">
        <w:rPr>
          <w:rFonts w:ascii="Times New Roman" w:hAnsi="Times New Roman" w:cs="Times New Roman"/>
          <w:sz w:val="24"/>
          <w:szCs w:val="24"/>
        </w:rPr>
        <w:t>. Durham: Duke University Press, pp. 3-36, 215-249.</w:t>
      </w:r>
    </w:p>
    <w:p w14:paraId="0968DC59" w14:textId="0D3F27BE" w:rsidR="005F6E6F" w:rsidRPr="005F6E6F" w:rsidRDefault="005F6E6F" w:rsidP="005F6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Waal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Malefyt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Timothy. 2013. “Anthropologists at Work in Advertising and Marketing.” In </w:t>
      </w:r>
      <w:r w:rsidRPr="00D17068">
        <w:rPr>
          <w:rFonts w:ascii="Times New Roman" w:hAnsi="Times New Roman" w:cs="Times New Roman"/>
          <w:i/>
          <w:iCs/>
          <w:sz w:val="24"/>
          <w:szCs w:val="24"/>
        </w:rPr>
        <w:t>A Handbook of Practicing Anthropology</w:t>
      </w:r>
      <w:r>
        <w:rPr>
          <w:rFonts w:ascii="Times New Roman" w:hAnsi="Times New Roman" w:cs="Times New Roman"/>
          <w:sz w:val="24"/>
          <w:szCs w:val="24"/>
        </w:rPr>
        <w:t xml:space="preserve"> edited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Nolan. C</w:t>
      </w:r>
      <w:r w:rsidRPr="00D17068">
        <w:rPr>
          <w:rFonts w:ascii="Times New Roman" w:hAnsi="Times New Roman" w:cs="Times New Roman"/>
          <w:sz w:val="24"/>
          <w:szCs w:val="24"/>
        </w:rPr>
        <w:t>hichester, UK</w:t>
      </w:r>
      <w:r>
        <w:rPr>
          <w:rFonts w:ascii="Times New Roman" w:hAnsi="Times New Roman" w:cs="Times New Roman"/>
          <w:sz w:val="24"/>
          <w:szCs w:val="24"/>
        </w:rPr>
        <w:t>: John Wiley &amp; Sons, pp. 247-257. (optional reading)</w:t>
      </w:r>
    </w:p>
    <w:p w14:paraId="5B548891" w14:textId="330B7B7E" w:rsidR="001437DB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12/05</w:t>
      </w:r>
      <w:r w:rsidR="00334545">
        <w:rPr>
          <w:rFonts w:ascii="Times New Roman" w:hAnsi="Times New Roman" w:cs="Times New Roman"/>
          <w:b/>
          <w:bCs/>
          <w:sz w:val="24"/>
          <w:szCs w:val="24"/>
        </w:rPr>
        <w:t>: Advertising I</w:t>
      </w:r>
      <w:r w:rsidR="001E535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14:paraId="5A8D69DD" w14:textId="611A27B3" w:rsidR="001E5351" w:rsidRPr="001E5351" w:rsidRDefault="001E5351" w:rsidP="001E5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1008">
        <w:rPr>
          <w:rFonts w:ascii="Times New Roman" w:hAnsi="Times New Roman" w:cs="Times New Roman"/>
          <w:sz w:val="24"/>
          <w:szCs w:val="24"/>
        </w:rPr>
        <w:t>Moeran</w:t>
      </w:r>
      <w:proofErr w:type="spellEnd"/>
      <w:r w:rsidRPr="002D1008">
        <w:rPr>
          <w:rFonts w:ascii="Times New Roman" w:hAnsi="Times New Roman" w:cs="Times New Roman"/>
          <w:sz w:val="24"/>
          <w:szCs w:val="24"/>
        </w:rPr>
        <w:t xml:space="preserve">, Brian. 2006. </w:t>
      </w:r>
      <w:r w:rsidRPr="002E1237">
        <w:rPr>
          <w:rFonts w:ascii="Times New Roman" w:hAnsi="Times New Roman" w:cs="Times New Roman"/>
          <w:i/>
          <w:iCs/>
          <w:sz w:val="24"/>
          <w:szCs w:val="24"/>
        </w:rPr>
        <w:t>Ethnography at Work</w:t>
      </w:r>
      <w:r w:rsidRPr="002D1008">
        <w:rPr>
          <w:rFonts w:ascii="Times New Roman" w:hAnsi="Times New Roman" w:cs="Times New Roman"/>
          <w:sz w:val="24"/>
          <w:szCs w:val="24"/>
        </w:rPr>
        <w:t>. Oxford and New York: Berg, pp. 59-113.</w:t>
      </w:r>
    </w:p>
    <w:p w14:paraId="7548D7FB" w14:textId="25FD7576" w:rsidR="001437DB" w:rsidRDefault="001437DB" w:rsidP="007512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12/10</w:t>
      </w:r>
      <w:r w:rsidR="003345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35EA">
        <w:rPr>
          <w:rFonts w:ascii="Times New Roman" w:hAnsi="Times New Roman" w:cs="Times New Roman"/>
          <w:b/>
          <w:bCs/>
          <w:sz w:val="24"/>
          <w:szCs w:val="24"/>
        </w:rPr>
        <w:t>Manufacturing</w:t>
      </w:r>
    </w:p>
    <w:p w14:paraId="38561E84" w14:textId="77777777" w:rsidR="0075128F" w:rsidRPr="005F6E6F" w:rsidRDefault="0075128F" w:rsidP="007512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2AD">
        <w:rPr>
          <w:rFonts w:ascii="Times New Roman" w:hAnsi="Times New Roman" w:cs="Times New Roman"/>
          <w:i/>
          <w:iCs/>
          <w:sz w:val="24"/>
          <w:szCs w:val="24"/>
        </w:rPr>
        <w:t>Quiz #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78FF27B" w14:textId="77777777" w:rsidR="0075128F" w:rsidRDefault="007512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F3586" w14:textId="05C97817" w:rsidR="001E5351" w:rsidRDefault="001E5351" w:rsidP="001E5351">
      <w:pPr>
        <w:pStyle w:val="MLAworksciteditem"/>
        <w:numPr>
          <w:ilvl w:val="0"/>
          <w:numId w:val="3"/>
        </w:numPr>
        <w:rPr>
          <w:sz w:val="24"/>
          <w:szCs w:val="24"/>
        </w:rPr>
      </w:pPr>
      <w:r w:rsidRPr="002D1008">
        <w:rPr>
          <w:sz w:val="24"/>
          <w:szCs w:val="24"/>
        </w:rPr>
        <w:lastRenderedPageBreak/>
        <w:t xml:space="preserve">Kim, </w:t>
      </w:r>
      <w:proofErr w:type="spellStart"/>
      <w:r w:rsidRPr="002D1008">
        <w:rPr>
          <w:sz w:val="24"/>
          <w:szCs w:val="24"/>
        </w:rPr>
        <w:t>Jaesok</w:t>
      </w:r>
      <w:proofErr w:type="spellEnd"/>
      <w:r w:rsidRPr="002D1008">
        <w:rPr>
          <w:sz w:val="24"/>
          <w:szCs w:val="24"/>
        </w:rPr>
        <w:t xml:space="preserve">. 2013. </w:t>
      </w:r>
      <w:r w:rsidRPr="002D1008">
        <w:rPr>
          <w:i/>
          <w:iCs/>
          <w:sz w:val="24"/>
          <w:szCs w:val="24"/>
        </w:rPr>
        <w:t>Chinese Labor in a Korean Factory: Class, Ethnicity, and Productivity on the Shop Floor in Globalizing China</w:t>
      </w:r>
      <w:r w:rsidRPr="002D1008">
        <w:rPr>
          <w:sz w:val="24"/>
          <w:szCs w:val="24"/>
        </w:rPr>
        <w:t>. Palo Alto: Stanford University Press, pp. 67-130.</w:t>
      </w:r>
    </w:p>
    <w:p w14:paraId="1D10C4BA" w14:textId="77777777" w:rsidR="001E5351" w:rsidRPr="001E5351" w:rsidRDefault="001E5351" w:rsidP="001E5351">
      <w:pPr>
        <w:pStyle w:val="MLAworksciteditem"/>
        <w:ind w:firstLine="0"/>
        <w:rPr>
          <w:sz w:val="24"/>
          <w:szCs w:val="24"/>
        </w:rPr>
      </w:pPr>
    </w:p>
    <w:p w14:paraId="61B308CF" w14:textId="6161F755" w:rsidR="00BD27C0" w:rsidRPr="002D1008" w:rsidRDefault="00143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008">
        <w:rPr>
          <w:rFonts w:ascii="Times New Roman" w:hAnsi="Times New Roman" w:cs="Times New Roman"/>
          <w:b/>
          <w:bCs/>
          <w:sz w:val="24"/>
          <w:szCs w:val="24"/>
        </w:rPr>
        <w:t>12/12</w:t>
      </w:r>
      <w:r w:rsidR="00334545" w:rsidRPr="002D10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B2173">
        <w:rPr>
          <w:rFonts w:ascii="Times New Roman" w:hAnsi="Times New Roman" w:cs="Times New Roman"/>
          <w:b/>
          <w:bCs/>
          <w:sz w:val="24"/>
          <w:szCs w:val="24"/>
        </w:rPr>
        <w:t>Corporate Social Responsibility</w:t>
      </w:r>
      <w:r w:rsidR="001E5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2C7F77" w14:textId="2B155CEB" w:rsidR="00891EFD" w:rsidRPr="00891EFD" w:rsidRDefault="002B2173" w:rsidP="00891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Dolan, Catherine and Mary Johnstone-Louis. 2016. “Re-Siting Corporate Responsibility: The Making of South Africa’s Avon Entrepreneurs</w:t>
      </w:r>
      <w:r w:rsidRPr="002B2173">
        <w:rPr>
          <w:rFonts w:ascii="Times New Roman" w:hAnsi="Times New Roman" w:cs="Times New Roman"/>
          <w:i/>
          <w:iCs/>
          <w:sz w:val="24"/>
          <w:szCs w:val="24"/>
        </w:rPr>
        <w:t>.” The Anthropology of 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edited by Catherine Dolan and Dinah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FD">
        <w:rPr>
          <w:rFonts w:ascii="Times New Roman" w:hAnsi="Times New Roman" w:cs="Times New Roman"/>
          <w:sz w:val="24"/>
          <w:szCs w:val="24"/>
        </w:rPr>
        <w:t>Books, pp. 67-85</w:t>
      </w:r>
      <w:r w:rsidR="00891EFD" w:rsidRPr="00891E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A6E99" w14:textId="791217DC" w:rsidR="00891EFD" w:rsidRDefault="00A15D14" w:rsidP="00891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Partridge,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James. 2011. “Activist Capitalism and Supply-Chain Citizenship: Producing Ethical Regimes and Ready-to-Wear Clothes.” </w:t>
      </w:r>
      <w:r w:rsidRPr="00A332D8">
        <w:rPr>
          <w:rFonts w:ascii="Times New Roman" w:hAnsi="Times New Roman" w:cs="Times New Roman"/>
          <w:i/>
          <w:iCs/>
          <w:sz w:val="24"/>
          <w:szCs w:val="24"/>
        </w:rPr>
        <w:t>Current Anthropology</w:t>
      </w:r>
      <w:r>
        <w:rPr>
          <w:rFonts w:ascii="Times New Roman" w:hAnsi="Times New Roman" w:cs="Times New Roman"/>
          <w:sz w:val="24"/>
          <w:szCs w:val="24"/>
        </w:rPr>
        <w:t xml:space="preserve"> 52, no. s3, pp. s97-111. </w:t>
      </w:r>
    </w:p>
    <w:sectPr w:rsidR="0089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CAC1" w14:textId="77777777" w:rsidR="00F77570" w:rsidRDefault="00F77570" w:rsidP="00B123C8">
      <w:pPr>
        <w:spacing w:after="0" w:line="240" w:lineRule="auto"/>
      </w:pPr>
      <w:r>
        <w:separator/>
      </w:r>
    </w:p>
  </w:endnote>
  <w:endnote w:type="continuationSeparator" w:id="0">
    <w:p w14:paraId="7550FE32" w14:textId="77777777" w:rsidR="00F77570" w:rsidRDefault="00F77570" w:rsidP="00B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6C93" w14:textId="77777777" w:rsidR="00F77570" w:rsidRDefault="00F77570" w:rsidP="00B123C8">
      <w:pPr>
        <w:spacing w:after="0" w:line="240" w:lineRule="auto"/>
      </w:pPr>
      <w:r>
        <w:separator/>
      </w:r>
    </w:p>
  </w:footnote>
  <w:footnote w:type="continuationSeparator" w:id="0">
    <w:p w14:paraId="06D9715B" w14:textId="77777777" w:rsidR="00F77570" w:rsidRDefault="00F77570" w:rsidP="00B123C8">
      <w:pPr>
        <w:spacing w:after="0" w:line="240" w:lineRule="auto"/>
      </w:pPr>
      <w:r>
        <w:continuationSeparator/>
      </w:r>
    </w:p>
  </w:footnote>
  <w:footnote w:id="1">
    <w:p w14:paraId="660596FB" w14:textId="38A445CB" w:rsidR="00B123C8" w:rsidRPr="00B123C8" w:rsidRDefault="00B123C8">
      <w:pPr>
        <w:pStyle w:val="FootnoteText"/>
        <w:rPr>
          <w:rFonts w:ascii="Times New Roman" w:hAnsi="Times New Roman" w:cs="Times New Roman"/>
        </w:rPr>
      </w:pPr>
      <w:r w:rsidRPr="00B123C8">
        <w:rPr>
          <w:rStyle w:val="FootnoteReference"/>
          <w:rFonts w:ascii="Times New Roman" w:hAnsi="Times New Roman" w:cs="Times New Roman"/>
        </w:rPr>
        <w:footnoteRef/>
      </w:r>
      <w:r w:rsidRPr="00B123C8">
        <w:rPr>
          <w:rFonts w:ascii="Times New Roman" w:hAnsi="Times New Roman" w:cs="Times New Roman"/>
        </w:rPr>
        <w:t xml:space="preserve"> Urban, Greg and Kyung-Nan Koh. 2013. “Ethnographic Research on Modern Business Corporations.” Annual Review of Anthropology 42, pp. 139-58.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1B9C"/>
    <w:multiLevelType w:val="hybridMultilevel"/>
    <w:tmpl w:val="27ECE860"/>
    <w:lvl w:ilvl="0" w:tplc="A34AE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22F"/>
    <w:multiLevelType w:val="hybridMultilevel"/>
    <w:tmpl w:val="3772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A18"/>
    <w:multiLevelType w:val="hybridMultilevel"/>
    <w:tmpl w:val="4B36CDBC"/>
    <w:lvl w:ilvl="0" w:tplc="160C18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6E22"/>
    <w:multiLevelType w:val="multilevel"/>
    <w:tmpl w:val="992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51962"/>
    <w:multiLevelType w:val="hybridMultilevel"/>
    <w:tmpl w:val="F8F0A542"/>
    <w:lvl w:ilvl="0" w:tplc="EFD2E3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29B5"/>
    <w:multiLevelType w:val="hybridMultilevel"/>
    <w:tmpl w:val="4ABC647E"/>
    <w:lvl w:ilvl="0" w:tplc="91700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558C9"/>
    <w:multiLevelType w:val="multilevel"/>
    <w:tmpl w:val="AF3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7"/>
    <w:rsid w:val="00003B80"/>
    <w:rsid w:val="0000683E"/>
    <w:rsid w:val="0000748C"/>
    <w:rsid w:val="0001744B"/>
    <w:rsid w:val="00024E6E"/>
    <w:rsid w:val="000264E1"/>
    <w:rsid w:val="00035F34"/>
    <w:rsid w:val="00042238"/>
    <w:rsid w:val="00050C8A"/>
    <w:rsid w:val="00065935"/>
    <w:rsid w:val="000772BB"/>
    <w:rsid w:val="000826F9"/>
    <w:rsid w:val="000927A6"/>
    <w:rsid w:val="0009438E"/>
    <w:rsid w:val="000A0824"/>
    <w:rsid w:val="000B150C"/>
    <w:rsid w:val="000E5DC2"/>
    <w:rsid w:val="000F1249"/>
    <w:rsid w:val="000F4D09"/>
    <w:rsid w:val="00105E9B"/>
    <w:rsid w:val="001106FA"/>
    <w:rsid w:val="00113812"/>
    <w:rsid w:val="00131034"/>
    <w:rsid w:val="0013516A"/>
    <w:rsid w:val="00141ED4"/>
    <w:rsid w:val="001437DB"/>
    <w:rsid w:val="00144E59"/>
    <w:rsid w:val="00166D37"/>
    <w:rsid w:val="001E0CA3"/>
    <w:rsid w:val="001E1600"/>
    <w:rsid w:val="001E5351"/>
    <w:rsid w:val="001E6F81"/>
    <w:rsid w:val="001F1597"/>
    <w:rsid w:val="00221A95"/>
    <w:rsid w:val="002229A7"/>
    <w:rsid w:val="00224F57"/>
    <w:rsid w:val="00243FEC"/>
    <w:rsid w:val="00255160"/>
    <w:rsid w:val="002608F0"/>
    <w:rsid w:val="002668D4"/>
    <w:rsid w:val="002756C0"/>
    <w:rsid w:val="002922AD"/>
    <w:rsid w:val="002B2173"/>
    <w:rsid w:val="002B4032"/>
    <w:rsid w:val="002C1580"/>
    <w:rsid w:val="002C283D"/>
    <w:rsid w:val="002D1008"/>
    <w:rsid w:val="002D2C6A"/>
    <w:rsid w:val="002E1237"/>
    <w:rsid w:val="002E4189"/>
    <w:rsid w:val="002E45CD"/>
    <w:rsid w:val="002F4853"/>
    <w:rsid w:val="00323033"/>
    <w:rsid w:val="00334545"/>
    <w:rsid w:val="00357935"/>
    <w:rsid w:val="003800C3"/>
    <w:rsid w:val="003A068B"/>
    <w:rsid w:val="003C60FB"/>
    <w:rsid w:val="003D4FCB"/>
    <w:rsid w:val="00400756"/>
    <w:rsid w:val="00404261"/>
    <w:rsid w:val="00423864"/>
    <w:rsid w:val="0045718A"/>
    <w:rsid w:val="00471441"/>
    <w:rsid w:val="00474D8C"/>
    <w:rsid w:val="00492591"/>
    <w:rsid w:val="00493E67"/>
    <w:rsid w:val="004B1DDC"/>
    <w:rsid w:val="004B2C17"/>
    <w:rsid w:val="004E55D3"/>
    <w:rsid w:val="004F079A"/>
    <w:rsid w:val="004F1731"/>
    <w:rsid w:val="004F5746"/>
    <w:rsid w:val="0053762C"/>
    <w:rsid w:val="00540ABC"/>
    <w:rsid w:val="00551F30"/>
    <w:rsid w:val="00562C46"/>
    <w:rsid w:val="00593FA8"/>
    <w:rsid w:val="00595053"/>
    <w:rsid w:val="00595FB0"/>
    <w:rsid w:val="005E6BB6"/>
    <w:rsid w:val="005F3FB0"/>
    <w:rsid w:val="005F41B3"/>
    <w:rsid w:val="005F5C18"/>
    <w:rsid w:val="005F6E6F"/>
    <w:rsid w:val="005F7350"/>
    <w:rsid w:val="00613A35"/>
    <w:rsid w:val="0065327A"/>
    <w:rsid w:val="00672BCD"/>
    <w:rsid w:val="00675D1C"/>
    <w:rsid w:val="00676ADD"/>
    <w:rsid w:val="006A2F22"/>
    <w:rsid w:val="006A700D"/>
    <w:rsid w:val="006C5C1A"/>
    <w:rsid w:val="006E2DB1"/>
    <w:rsid w:val="006E3DFD"/>
    <w:rsid w:val="00723573"/>
    <w:rsid w:val="0072358B"/>
    <w:rsid w:val="00727413"/>
    <w:rsid w:val="007454D7"/>
    <w:rsid w:val="0075128F"/>
    <w:rsid w:val="0075605C"/>
    <w:rsid w:val="00775B5A"/>
    <w:rsid w:val="00786FB6"/>
    <w:rsid w:val="007A09B0"/>
    <w:rsid w:val="007B4A41"/>
    <w:rsid w:val="007C67CD"/>
    <w:rsid w:val="007E5FC2"/>
    <w:rsid w:val="008030C0"/>
    <w:rsid w:val="008272B6"/>
    <w:rsid w:val="008335EA"/>
    <w:rsid w:val="00846AF4"/>
    <w:rsid w:val="008602B1"/>
    <w:rsid w:val="00890875"/>
    <w:rsid w:val="00891EFD"/>
    <w:rsid w:val="008966C3"/>
    <w:rsid w:val="008A2A4A"/>
    <w:rsid w:val="008B1A76"/>
    <w:rsid w:val="008B5FEC"/>
    <w:rsid w:val="008B69C0"/>
    <w:rsid w:val="008E3FB4"/>
    <w:rsid w:val="008F6746"/>
    <w:rsid w:val="00907487"/>
    <w:rsid w:val="009239A9"/>
    <w:rsid w:val="009374F6"/>
    <w:rsid w:val="00942EE2"/>
    <w:rsid w:val="00951389"/>
    <w:rsid w:val="00954352"/>
    <w:rsid w:val="00954483"/>
    <w:rsid w:val="00966751"/>
    <w:rsid w:val="00966F74"/>
    <w:rsid w:val="00985D1B"/>
    <w:rsid w:val="009907C8"/>
    <w:rsid w:val="009A19FE"/>
    <w:rsid w:val="009A21AD"/>
    <w:rsid w:val="009B0F41"/>
    <w:rsid w:val="009B5A7C"/>
    <w:rsid w:val="009C7D50"/>
    <w:rsid w:val="009D6686"/>
    <w:rsid w:val="009F5C5C"/>
    <w:rsid w:val="00A12EEA"/>
    <w:rsid w:val="00A15D14"/>
    <w:rsid w:val="00A20A43"/>
    <w:rsid w:val="00A31520"/>
    <w:rsid w:val="00A31546"/>
    <w:rsid w:val="00A332D8"/>
    <w:rsid w:val="00A4319D"/>
    <w:rsid w:val="00A441BB"/>
    <w:rsid w:val="00A66BFB"/>
    <w:rsid w:val="00AB09AF"/>
    <w:rsid w:val="00AC76A5"/>
    <w:rsid w:val="00AD29C9"/>
    <w:rsid w:val="00AD6CDB"/>
    <w:rsid w:val="00AE454C"/>
    <w:rsid w:val="00AF5791"/>
    <w:rsid w:val="00B123C8"/>
    <w:rsid w:val="00B36F76"/>
    <w:rsid w:val="00B5294F"/>
    <w:rsid w:val="00B5341A"/>
    <w:rsid w:val="00B62560"/>
    <w:rsid w:val="00B63FC0"/>
    <w:rsid w:val="00B76D8E"/>
    <w:rsid w:val="00B815E3"/>
    <w:rsid w:val="00BA0730"/>
    <w:rsid w:val="00BA1E6A"/>
    <w:rsid w:val="00BC2DA1"/>
    <w:rsid w:val="00BD27C0"/>
    <w:rsid w:val="00C1777F"/>
    <w:rsid w:val="00C2389C"/>
    <w:rsid w:val="00C36865"/>
    <w:rsid w:val="00CB3E98"/>
    <w:rsid w:val="00CC1062"/>
    <w:rsid w:val="00CC3CCD"/>
    <w:rsid w:val="00CD0613"/>
    <w:rsid w:val="00CD713A"/>
    <w:rsid w:val="00D042FB"/>
    <w:rsid w:val="00D057B6"/>
    <w:rsid w:val="00D12473"/>
    <w:rsid w:val="00D154F6"/>
    <w:rsid w:val="00D17068"/>
    <w:rsid w:val="00D25BC7"/>
    <w:rsid w:val="00D34602"/>
    <w:rsid w:val="00D50727"/>
    <w:rsid w:val="00D529EF"/>
    <w:rsid w:val="00D57665"/>
    <w:rsid w:val="00DB4415"/>
    <w:rsid w:val="00DD0F3A"/>
    <w:rsid w:val="00E23966"/>
    <w:rsid w:val="00E25185"/>
    <w:rsid w:val="00E443E1"/>
    <w:rsid w:val="00E446A9"/>
    <w:rsid w:val="00E644A0"/>
    <w:rsid w:val="00E73E79"/>
    <w:rsid w:val="00E97F5D"/>
    <w:rsid w:val="00EC683C"/>
    <w:rsid w:val="00F44ACD"/>
    <w:rsid w:val="00F65BE3"/>
    <w:rsid w:val="00F77570"/>
    <w:rsid w:val="00FA2813"/>
    <w:rsid w:val="00FB5A32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E7EA"/>
  <w15:chartTrackingRefBased/>
  <w15:docId w15:val="{E4899E23-2FD7-4206-881F-CCC477F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B6"/>
    <w:pPr>
      <w:ind w:left="720"/>
      <w:contextualSpacing/>
    </w:pPr>
  </w:style>
  <w:style w:type="paragraph" w:customStyle="1" w:styleId="MLAworksciteditem">
    <w:name w:val="MLA_works_cited_item"/>
    <w:basedOn w:val="Normal"/>
    <w:qFormat/>
    <w:rsid w:val="00595053"/>
    <w:pPr>
      <w:widowControl w:val="0"/>
      <w:spacing w:after="0" w:line="240" w:lineRule="auto"/>
      <w:ind w:left="720" w:hanging="720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77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772BB"/>
  </w:style>
  <w:style w:type="character" w:styleId="Hyperlink">
    <w:name w:val="Hyperlink"/>
    <w:basedOn w:val="DefaultParagraphFont"/>
    <w:uiPriority w:val="99"/>
    <w:unhideWhenUsed/>
    <w:rsid w:val="006E2D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03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3C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3@prince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C032-AE7C-427C-B357-46B4C6F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cp:lastPrinted>2019-09-12T14:25:00Z</cp:lastPrinted>
  <dcterms:created xsi:type="dcterms:W3CDTF">2019-11-23T02:09:00Z</dcterms:created>
  <dcterms:modified xsi:type="dcterms:W3CDTF">2019-11-23T02:10:00Z</dcterms:modified>
</cp:coreProperties>
</file>